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7C52F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87" w:rsidRDefault="00D03A87" w:rsidP="00D03A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D03A87" w:rsidRDefault="00D03A87" w:rsidP="00D03A8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D03A8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Управление Росреестра по Волгоградской области информирует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граждан</w:t>
      </w:r>
      <w:r w:rsidRPr="00D03A87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о необходимости проверки кадастровой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стоимости </w:t>
      </w:r>
      <w:r w:rsidR="00135CB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земельных участков</w:t>
      </w:r>
    </w:p>
    <w:bookmarkEnd w:id="0"/>
    <w:p w:rsidR="00D03A87" w:rsidRPr="00135CB1" w:rsidRDefault="00D03A87" w:rsidP="00D03A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333333"/>
          <w:sz w:val="12"/>
          <w:szCs w:val="12"/>
          <w:lang w:eastAsia="ru-RU"/>
        </w:rPr>
      </w:pPr>
    </w:p>
    <w:p w:rsidR="00135CB1" w:rsidRPr="00AA3985" w:rsidRDefault="00D03A87" w:rsidP="00D03A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Приближается время получения налоговых уведомлений по уплате налога на имущество и земельного налога. В Волгоградской области указанные налоги рассчитываются исходя из кадастровой стоимости земельного участка или инвентаризационной стоимости квартиры, дома или гаража. Для того чтобы знать точную сумму налога</w:t>
      </w:r>
      <w:r w:rsidR="00135CB1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на земельный участок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, </w:t>
      </w:r>
      <w:r w:rsidR="00135CB1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необходимо обладать сведениями о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</w:t>
      </w:r>
      <w:r w:rsidR="00135CB1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его 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кадастровой стоимости. </w:t>
      </w:r>
    </w:p>
    <w:p w:rsidR="00AA3985" w:rsidRPr="00AA3985" w:rsidRDefault="00D03A87" w:rsidP="00135C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Сведения о кадастровой стоимости объектов недвижимости являются общедоступными. Они предоставляются бесплатно по запросам любых лиц в виде выписки из Единого государственного реестра недвижимости (ЕГРН) о кадастровой стоимости объекта недвижимости, которая изготавливается в </w:t>
      </w:r>
      <w:r w:rsidR="008B68BF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течение 3 рабочих дней с момента получения</w:t>
      </w:r>
      <w:r w:rsidR="00AA3985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уполномоченным органом</w:t>
      </w:r>
      <w:r w:rsidR="008B68BF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запроса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.</w:t>
      </w:r>
      <w:r w:rsidR="00AA3985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На территории Волгоградской области полномочиями по предоставлению сведений из ЕГРН наделен Филиал «Федеральной кадастровой палаты Росреестра» по Волгоградской области. </w:t>
      </w:r>
    </w:p>
    <w:p w:rsidR="00D03A87" w:rsidRPr="00AA3985" w:rsidRDefault="00D03A87" w:rsidP="00135C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Для получения выписки необходимо подать запрос в</w:t>
      </w:r>
      <w:r w:rsidR="00135CB1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 МФЦ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, направить запрос по почте, или воспользоваться сервисом «Получение сведений из ЕГРН» (данная услуга платная).</w:t>
      </w:r>
    </w:p>
    <w:p w:rsidR="00D03A87" w:rsidRPr="00AA3985" w:rsidRDefault="00D03A87" w:rsidP="00D03A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Также информацию о кадастровой стоимости можно получ</w:t>
      </w:r>
      <w:r w:rsidR="004D7DC9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ить на портале Росреестра (www.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rosreestr.ru) с помощью сервисов: «Справочная информация по объектам недвижимости в режиме online», «Публичная кадастровая карта», «Получение сведений из фонда данных государственной кадастровой оценки», «Выписка из ЕГРН о кадастровой стоимости объекта недвижимости».</w:t>
      </w:r>
    </w:p>
    <w:p w:rsidR="00D03A87" w:rsidRPr="00AA3985" w:rsidRDefault="00D03A87" w:rsidP="00D03A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Указанные сервисы предоставляют общедоступную информацию в режиме реального времени.</w:t>
      </w:r>
    </w:p>
    <w:p w:rsidR="00135CB1" w:rsidRPr="00AA3985" w:rsidRDefault="00135CB1" w:rsidP="00135C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7"/>
          <w:szCs w:val="27"/>
          <w:lang w:eastAsia="ru-RU"/>
        </w:rPr>
      </w:pP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 xml:space="preserve">Напоминаем, что результаты определения кадастровой стоимости могут быть оспорены в </w:t>
      </w:r>
      <w:r w:rsidR="004D7DC9"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К</w:t>
      </w:r>
      <w:r w:rsidRPr="00AA3985">
        <w:rPr>
          <w:rFonts w:ascii="Times New Roman" w:eastAsia="Times New Roman" w:hAnsi="Times New Roman"/>
          <w:color w:val="333333"/>
          <w:sz w:val="27"/>
          <w:szCs w:val="27"/>
          <w:lang w:eastAsia="ru-RU"/>
        </w:rPr>
        <w:t>омиссии по рассмотрению споров о результатах определения кадастровой стоимости, созданной на территории Волгоградской области при Управлении Росреестра по Волгоградской области в соответствии с Приказом Росреестра от 26.10.2012 № П/491.</w:t>
      </w: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985" w:rsidRDefault="00AA3985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A3985">
        <w:rPr>
          <w:rFonts w:ascii="Times New Roman" w:hAnsi="Times New Roman"/>
          <w:b/>
          <w:bCs/>
          <w:iCs/>
          <w:sz w:val="26"/>
          <w:szCs w:val="26"/>
        </w:rPr>
        <w:t>Ведущий специалист-эксперт отдела ведения ЕГРН Управления Росреестра по Волгоградской области Екатерина Ситникова</w:t>
      </w: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135CB1" w:rsidRDefault="00AA33AD" w:rsidP="00135CB1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135CB1" w:rsidSect="00135C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35CB1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487EE7"/>
    <w:rsid w:val="004D7DC9"/>
    <w:rsid w:val="005572F0"/>
    <w:rsid w:val="005A302C"/>
    <w:rsid w:val="006825CC"/>
    <w:rsid w:val="007C52FD"/>
    <w:rsid w:val="008B68BF"/>
    <w:rsid w:val="00924C82"/>
    <w:rsid w:val="00997ED2"/>
    <w:rsid w:val="009F3A4F"/>
    <w:rsid w:val="00A876C9"/>
    <w:rsid w:val="00AA33AD"/>
    <w:rsid w:val="00AA3985"/>
    <w:rsid w:val="00D03A87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4957-EB71-43ED-B294-773EF5B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2018-09-21T09:53:00Z</cp:lastPrinted>
  <dcterms:created xsi:type="dcterms:W3CDTF">2018-10-31T06:46:00Z</dcterms:created>
  <dcterms:modified xsi:type="dcterms:W3CDTF">2018-10-31T06:46:00Z</dcterms:modified>
</cp:coreProperties>
</file>