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500C5">
      <w:pPr>
        <w:pStyle w:val="a1"/>
        <w:spacing w:line="276" w:lineRule="auto"/>
        <w:ind w:left="1620"/>
        <w:jc w:val="left"/>
        <w:rPr>
          <w:bCs/>
        </w:rPr>
      </w:pPr>
      <w:r>
        <w:rPr>
          <w:bCs/>
        </w:rPr>
        <w:t xml:space="preserve">  </w:t>
      </w:r>
      <w:r>
        <w:rPr>
          <w:bCs/>
        </w:rPr>
        <w:t>ПЕ</w:t>
      </w:r>
      <w:bookmarkStart w:id="0" w:name="_GoBack"/>
      <w:bookmarkEnd w:id="0"/>
      <w:r>
        <w:rPr>
          <w:bCs/>
        </w:rPr>
        <w:t>НСИОННЫЙ  ФОНД  ИНФОРМИРУЕТ</w:t>
      </w:r>
    </w:p>
    <w:p w:rsidR="00000000" w:rsidRDefault="00F500C5">
      <w:pPr>
        <w:pStyle w:val="a1"/>
        <w:spacing w:line="276" w:lineRule="auto"/>
        <w:ind w:left="1620"/>
        <w:rPr>
          <w:bCs/>
        </w:rPr>
      </w:pPr>
    </w:p>
    <w:p w:rsidR="00000000" w:rsidRDefault="00F500C5">
      <w:pPr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   </w:t>
      </w:r>
      <w:r>
        <w:rPr>
          <w:b/>
          <w:bCs/>
          <w:kern w:val="1"/>
          <w:sz w:val="26"/>
          <w:szCs w:val="26"/>
          <w:lang w:eastAsia="ru-RU"/>
        </w:rPr>
        <w:t>Материнский капитал на перекредитование ипотеки</w:t>
      </w:r>
    </w:p>
    <w:p w:rsidR="00000000" w:rsidRDefault="00F500C5">
      <w:pPr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F500C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Возможности государственной программы материнского (семейного) капитала существенно расширились, и сама программа МСК не потеряла актуальности.  Самым востребованным спосо</w:t>
      </w:r>
      <w:r>
        <w:rPr>
          <w:sz w:val="26"/>
          <w:szCs w:val="26"/>
          <w:lang w:eastAsia="ru-RU"/>
        </w:rPr>
        <w:t>бом распоряжения средствами материнского капитала по-прежнему остается улучшение жилищных условий. И последнее значимое изменение в законодательстве коснулось финансовых операций по ипотечному кредитованию с использованием средств МСК, а именно возможносте</w:t>
      </w:r>
      <w:r>
        <w:rPr>
          <w:sz w:val="26"/>
          <w:szCs w:val="26"/>
          <w:lang w:eastAsia="ru-RU"/>
        </w:rPr>
        <w:t>й направления средств маткапитала на перекредитование ипотечного займа.</w:t>
      </w:r>
    </w:p>
    <w:p w:rsidR="00000000" w:rsidRDefault="00F50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>Ранее средства материнского капитала можно было использовать на перекредитование выданных займов по строительству и приобретению жилья только в том случае, если эти финансовые обязат</w:t>
      </w:r>
      <w:r>
        <w:rPr>
          <w:sz w:val="26"/>
          <w:szCs w:val="26"/>
          <w:lang w:eastAsia="ru-RU"/>
        </w:rPr>
        <w:t>ельства возникли до рождения второго и последующих детей. Нововведение снимает это ограничение, позволяя расходовать средства материнского капитала на перекредитование ипотечных займов вне зависимости от того, когда возникла такая необходимость, то есть до</w:t>
      </w:r>
      <w:r>
        <w:rPr>
          <w:sz w:val="26"/>
          <w:szCs w:val="26"/>
          <w:lang w:eastAsia="ru-RU"/>
        </w:rPr>
        <w:t xml:space="preserve"> и после рождения второго и последующих детей.</w:t>
      </w:r>
    </w:p>
    <w:p w:rsidR="00000000" w:rsidRDefault="00F50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Отметим, что  у семей, в которых в 2018-2021 гг. появится второй или третий ребенок  также есть возможность распорядиться средствами маткапитала по направлению улучшения жилищных условий на погашение основног</w:t>
      </w:r>
      <w:r>
        <w:rPr>
          <w:sz w:val="26"/>
          <w:szCs w:val="26"/>
          <w:lang w:eastAsia="ru-RU"/>
        </w:rPr>
        <w:t>о долга по льготной ипотеке по ставке 6% годовых. Дожидаться трехлетия ребенка, давшего право на сертификат, при этом не обязательно.</w:t>
      </w:r>
    </w:p>
    <w:p w:rsidR="00000000" w:rsidRDefault="00F500C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Напомним, размер материнского капитала в 201</w:t>
      </w:r>
      <w:r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 xml:space="preserve"> году составляет 453026 рублей. Для получения права на материнский капитал н</w:t>
      </w:r>
      <w:r>
        <w:rPr>
          <w:sz w:val="26"/>
          <w:szCs w:val="26"/>
          <w:lang w:eastAsia="ru-RU"/>
        </w:rPr>
        <w:t>еобходимо, чтобы ребенок, который дает право на сертификат, родился или был усыновлен до 31 декабря 2021 года. При этом само получение сертификата и распоряжение его средствами временем не ограничены.</w:t>
      </w:r>
    </w:p>
    <w:p w:rsidR="00000000" w:rsidRDefault="00F500C5">
      <w:pPr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  <w:t>Заявление на распоряжение средствами МСК можно подать</w:t>
      </w:r>
      <w:r>
        <w:rPr>
          <w:sz w:val="26"/>
          <w:szCs w:val="26"/>
          <w:lang w:eastAsia="ru-RU"/>
        </w:rPr>
        <w:t xml:space="preserve"> в клиентскую службу территориального органа ПФР по месту жительства (пребывания) или фактического проживания, через «Личный кабинет гражданина» на сайте Пенсионного фонда или портал госуслуг, а также через МФЦ.</w:t>
      </w:r>
    </w:p>
    <w:p w:rsidR="00000000" w:rsidRDefault="00F500C5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F500C5">
      <w:pPr>
        <w:pStyle w:val="ac"/>
        <w:spacing w:line="312" w:lineRule="auto"/>
        <w:ind w:left="1622"/>
        <w:jc w:val="center"/>
        <w:rPr>
          <w:b/>
          <w:bCs/>
          <w:sz w:val="26"/>
          <w:szCs w:val="26"/>
          <w:lang w:eastAsia="ru-RU"/>
        </w:rPr>
      </w:pPr>
    </w:p>
    <w:p w:rsidR="00000000" w:rsidRDefault="00F500C5">
      <w:pPr>
        <w:pStyle w:val="ac"/>
        <w:spacing w:line="312" w:lineRule="auto"/>
        <w:ind w:left="1644" w:hanging="1757"/>
        <w:jc w:val="left"/>
        <w:rPr>
          <w:b/>
          <w:bCs/>
          <w:sz w:val="26"/>
          <w:szCs w:val="26"/>
          <w:lang w:eastAsia="ru-RU"/>
        </w:rPr>
      </w:pPr>
    </w:p>
    <w:p w:rsidR="00000000" w:rsidRDefault="00F500C5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p w:rsidR="00F500C5" w:rsidRDefault="00F500C5">
      <w:pPr>
        <w:spacing w:line="312" w:lineRule="auto"/>
        <w:jc w:val="center"/>
      </w:pPr>
    </w:p>
    <w:sectPr w:rsidR="00F500C5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C5" w:rsidRDefault="00F500C5">
      <w:r>
        <w:separator/>
      </w:r>
    </w:p>
  </w:endnote>
  <w:endnote w:type="continuationSeparator" w:id="0">
    <w:p w:rsidR="00F500C5" w:rsidRDefault="00F5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6FD0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5C31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00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C5" w:rsidRDefault="00F500C5">
      <w:r>
        <w:separator/>
      </w:r>
    </w:p>
  </w:footnote>
  <w:footnote w:type="continuationSeparator" w:id="0">
    <w:p w:rsidR="00F500C5" w:rsidRDefault="00F5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D0"/>
    <w:rsid w:val="00596FD0"/>
    <w:rsid w:val="00F5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8A508E-751A-4C9C-BEF9-B02A2CE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2018-10-19T08:03:00Z</cp:lastPrinted>
  <dcterms:created xsi:type="dcterms:W3CDTF">2019-10-24T05:38:00Z</dcterms:created>
  <dcterms:modified xsi:type="dcterms:W3CDTF">2019-10-24T05:38:00Z</dcterms:modified>
</cp:coreProperties>
</file>