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3F27B5">
      <w:pPr>
        <w:pStyle w:val="a1"/>
        <w:ind w:left="1620"/>
        <w:rPr>
          <w:bCs/>
          <w:sz w:val="20"/>
          <w:szCs w:val="20"/>
        </w:rPr>
      </w:pPr>
      <w:bookmarkStart w:id="0" w:name="_GoBack"/>
      <w:bookmarkEnd w:id="0"/>
    </w:p>
    <w:p w:rsidR="00000000" w:rsidRDefault="003F27B5">
      <w:pPr>
        <w:ind w:firstLine="709"/>
        <w:jc w:val="center"/>
        <w:rPr>
          <w:b/>
          <w:bCs/>
          <w:kern w:val="1"/>
          <w:sz w:val="26"/>
          <w:szCs w:val="26"/>
          <w:lang w:eastAsia="ru-RU"/>
        </w:rPr>
      </w:pPr>
      <w:r>
        <w:rPr>
          <w:b/>
          <w:bCs/>
          <w:kern w:val="1"/>
          <w:sz w:val="26"/>
          <w:szCs w:val="26"/>
          <w:lang w:eastAsia="ru-RU"/>
        </w:rPr>
        <w:t>Электронные и бумажные уведомления заменят свидетельство обязательного пенсионного страхования</w:t>
      </w:r>
    </w:p>
    <w:p w:rsidR="00000000" w:rsidRDefault="003F27B5">
      <w:pPr>
        <w:ind w:firstLine="709"/>
        <w:jc w:val="both"/>
        <w:rPr>
          <w:b/>
          <w:bCs/>
          <w:kern w:val="1"/>
          <w:sz w:val="26"/>
          <w:szCs w:val="26"/>
          <w:lang w:eastAsia="ru-RU"/>
        </w:rPr>
      </w:pPr>
    </w:p>
    <w:p w:rsidR="00000000" w:rsidRDefault="003F27B5">
      <w:pPr>
        <w:ind w:firstLine="709"/>
        <w:jc w:val="both"/>
        <w:rPr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УПФР в Иловлинском районе</w:t>
      </w:r>
      <w:r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 xml:space="preserve">Волгоградской области на сегодняшний день  обслуживается  более </w:t>
      </w:r>
      <w:r>
        <w:rPr>
          <w:color w:val="000000"/>
          <w:sz w:val="26"/>
          <w:szCs w:val="26"/>
          <w:lang w:eastAsia="ru-RU"/>
        </w:rPr>
        <w:t>31 тысячи</w:t>
      </w:r>
      <w:r>
        <w:rPr>
          <w:color w:val="000000"/>
          <w:sz w:val="26"/>
          <w:szCs w:val="26"/>
          <w:lang w:eastAsia="ru-RU"/>
        </w:rPr>
        <w:t xml:space="preserve"> индивидуальных лицевых счетов в системе обязательного пенси</w:t>
      </w:r>
      <w:r>
        <w:rPr>
          <w:color w:val="000000"/>
          <w:sz w:val="26"/>
          <w:szCs w:val="26"/>
          <w:lang w:eastAsia="ru-RU"/>
        </w:rPr>
        <w:t>онного страхования. Ежегодно СНИЛС получают порядк</w:t>
      </w:r>
      <w:r>
        <w:rPr>
          <w:color w:val="000000"/>
          <w:sz w:val="26"/>
          <w:szCs w:val="26"/>
          <w:highlight w:val="white"/>
          <w:lang w:eastAsia="ru-RU"/>
        </w:rPr>
        <w:t>а 1</w:t>
      </w:r>
      <w:r>
        <w:rPr>
          <w:color w:val="000000"/>
          <w:sz w:val="26"/>
          <w:szCs w:val="26"/>
          <w:highlight w:val="white"/>
          <w:lang w:eastAsia="ru-RU"/>
        </w:rPr>
        <w:t>10</w:t>
      </w:r>
      <w:r>
        <w:rPr>
          <w:color w:val="000000"/>
          <w:sz w:val="26"/>
          <w:szCs w:val="26"/>
          <w:highlight w:val="white"/>
          <w:lang w:eastAsia="ru-RU"/>
        </w:rPr>
        <w:t>0</w:t>
      </w:r>
      <w:r>
        <w:rPr>
          <w:color w:val="000000"/>
          <w:sz w:val="26"/>
          <w:szCs w:val="26"/>
          <w:lang w:eastAsia="ru-RU"/>
        </w:rPr>
        <w:t xml:space="preserve"> граждан р</w:t>
      </w:r>
      <w:r>
        <w:rPr>
          <w:color w:val="000000"/>
          <w:sz w:val="26"/>
          <w:szCs w:val="26"/>
          <w:lang w:eastAsia="ru-RU"/>
        </w:rPr>
        <w:t>айона</w:t>
      </w:r>
      <w:r>
        <w:rPr>
          <w:color w:val="000000"/>
          <w:sz w:val="26"/>
          <w:szCs w:val="26"/>
          <w:lang w:eastAsia="ru-RU"/>
        </w:rPr>
        <w:t xml:space="preserve">. </w:t>
      </w:r>
    </w:p>
    <w:p w:rsidR="00000000" w:rsidRDefault="003F27B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Согласно </w:t>
      </w:r>
      <w:hyperlink r:id="rId7" w:anchor="_blank" w:history="1">
        <w:r>
          <w:rPr>
            <w:rStyle w:val="a5"/>
            <w:sz w:val="26"/>
            <w:szCs w:val="26"/>
            <w:lang w:eastAsia="ru-RU"/>
          </w:rPr>
          <w:t>поправкам</w:t>
        </w:r>
      </w:hyperlink>
      <w:r>
        <w:rPr>
          <w:sz w:val="26"/>
          <w:szCs w:val="26"/>
          <w:lang w:eastAsia="ru-RU"/>
        </w:rPr>
        <w:t>, внесенным в закон о персонифицированном учете, информация о СНИЛСе будет предостав</w:t>
      </w:r>
      <w:r>
        <w:rPr>
          <w:sz w:val="26"/>
          <w:szCs w:val="26"/>
          <w:lang w:eastAsia="ru-RU"/>
        </w:rPr>
        <w:t>ляться человеку в виде электронного или бумажного уведомления, которое заменит собой страховое свидетельство обязательного пенсионного страхования. Все ранее выданные страховые свидетельства при этом продолжат действовать, поэтому гражданам не надо обращат</w:t>
      </w:r>
      <w:r>
        <w:rPr>
          <w:sz w:val="26"/>
          <w:szCs w:val="26"/>
          <w:lang w:eastAsia="ru-RU"/>
        </w:rPr>
        <w:t>ься в Пенсионный фонд России за обменом документов.</w:t>
      </w:r>
    </w:p>
    <w:p w:rsidR="00000000" w:rsidRDefault="003F27B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Принятые изменения, таким образом, сохраняют привычный бумажный формат СНИЛСа и дополняют его новыми электронными возможностями. Ввод уведомлений нового образца будет происходить постепенно, в течение тре</w:t>
      </w:r>
      <w:r>
        <w:rPr>
          <w:sz w:val="26"/>
          <w:szCs w:val="26"/>
          <w:lang w:eastAsia="ru-RU"/>
        </w:rPr>
        <w:t>х месяцев, отведенных законом на реализацию всех поправок.</w:t>
      </w:r>
    </w:p>
    <w:p w:rsidR="00000000" w:rsidRDefault="003F27B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Уведомления включат в себя все сведения, которые отражены в страховом свидетельстве: фамилию, имя и отчество человека, дату и место его рождения, пол и непосредственно сам СНИЛС. Бумажную версию ув</w:t>
      </w:r>
      <w:r>
        <w:rPr>
          <w:sz w:val="26"/>
          <w:szCs w:val="26"/>
          <w:lang w:eastAsia="ru-RU"/>
        </w:rPr>
        <w:t>едомления можно будет получить в клиентской службе или управлении Пенсионного фонда России, а также в МФЦ. Электронное уведомление будет всегда доступно в личном кабинете.</w:t>
      </w:r>
    </w:p>
    <w:p w:rsidR="00000000" w:rsidRDefault="003F27B5">
      <w:pPr>
        <w:ind w:firstLine="709"/>
        <w:jc w:val="both"/>
        <w:rPr>
          <w:sz w:val="26"/>
          <w:szCs w:val="26"/>
          <w:lang w:eastAsia="ru-RU"/>
        </w:rPr>
      </w:pPr>
    </w:p>
    <w:p w:rsidR="00000000" w:rsidRDefault="003F27B5">
      <w:pPr>
        <w:ind w:firstLine="703"/>
        <w:jc w:val="both"/>
        <w:rPr>
          <w:sz w:val="26"/>
          <w:szCs w:val="26"/>
          <w:lang w:eastAsia="ru-RU"/>
        </w:rPr>
      </w:pPr>
    </w:p>
    <w:p w:rsidR="00000000" w:rsidRDefault="003F27B5">
      <w:pPr>
        <w:spacing w:line="312" w:lineRule="auto"/>
        <w:jc w:val="center"/>
        <w:rPr>
          <w:b/>
          <w:sz w:val="18"/>
          <w:szCs w:val="18"/>
          <w:lang w:eastAsia="ru-RU"/>
        </w:rPr>
      </w:pPr>
    </w:p>
    <w:p w:rsidR="003F27B5" w:rsidRDefault="003F27B5">
      <w:pPr>
        <w:spacing w:line="312" w:lineRule="auto"/>
        <w:jc w:val="center"/>
      </w:pPr>
    </w:p>
    <w:sectPr w:rsidR="003F27B5">
      <w:footerReference w:type="default" r:id="rId8"/>
      <w:footerReference w:type="first" r:id="rId9"/>
      <w:pgSz w:w="11906" w:h="16838"/>
      <w:pgMar w:top="1134" w:right="706" w:bottom="7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7B5" w:rsidRDefault="003F27B5">
      <w:r>
        <w:separator/>
      </w:r>
    </w:p>
  </w:endnote>
  <w:endnote w:type="continuationSeparator" w:id="0">
    <w:p w:rsidR="003F27B5" w:rsidRDefault="003F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82AE9">
    <w:pPr>
      <w:pStyle w:val="af2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8890" t="10160" r="508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2AA6B0" id="Rectangle 1" o:spid="_x0000_s1026" style="position:absolute;margin-left:546.7pt;margin-top:.05pt;width:5.6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kvA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PMsnE0o47GR5ms2wXgkrjmdb58MraRsSJyV1wByx2cMb&#10;H4A7uB5dkLvVSqyV1mi47WapHXlgII01fjFcOOLP3bQhXUkvR1NQD2egUP8Vr3ji5M+xUvz+hNWo&#10;AGLXqinp7OTEipi9lREoxcCU7udARJtIVKKM+4DA2geY4jokCSX2fbGepPl4NBvk+WQ0GI9W6eBm&#10;tl4OFstsOs1XN8ubVfYjss7GRa2EkGaFmP6o+Gz8d4o6vL1eqyfNnwhGVnYHMd7XoiNCxZqMJpdD&#10;kJZQ8OiGeR81YXoL3YIHR4mz4bMKNUo91j9iPEnnLI3/IZ0ndCzU2cXJs9h6jz2kCjJ5zBqKM+qx&#10;1/XGikfQJnBAAUIfg0lt3TdKOugJJTXQtCjRrw2o+zIbj2MLQWM8yYdguPOdzfkOMxyADkH2xjL0&#10;jWfXOrWt4aYMozV2AW+iUijY+F56VsA7GvDuMYJDj4qN5dxGr1+ddP4TAAD//wMAUEsDBBQABgAI&#10;AAAAIQCsbENX3gAAAAkBAAAPAAAAZHJzL2Rvd25yZXYueG1sTI/BTsMwEETvSPyDtUjcqN02FBri&#10;VC0QqYf2QIG7Gy9JVHsdxW4T+HqcExxHbzT7NlsN1rALdr5xJGE6EcCQSqcbqiR8vBd3j8B8UKSV&#10;cYQSvtHDKr++ylSqXU9veDmEisUR8qmSUIfQppz7skar/MS1SJF9uc6qEGNXcd2pPo5bw2dCLLhV&#10;DcULtWrxucbydDhbCZttcb/bnnqXmBex31SvRfODn1Le3gzrJ2ABh/BXhlE/qkMenY7uTNozE7NY&#10;zpPYHQkb+VQkD8COEmaLJfA84/8/yH8BAAD//wMAUEsBAi0AFAAGAAgAAAAhALaDOJL+AAAA4QEA&#10;ABMAAAAAAAAAAAAAAAAAAAAAAFtDb250ZW50X1R5cGVzXS54bWxQSwECLQAUAAYACAAAACEAOP0h&#10;/9YAAACUAQAACwAAAAAAAAAAAAAAAAAvAQAAX3JlbHMvLnJlbHNQSwECLQAUAAYACAAAACEAX9wT&#10;5LwCAACRBQAADgAAAAAAAAAAAAAAAAAuAgAAZHJzL2Uyb0RvYy54bWxQSwECLQAUAAYACAAAACEA&#10;rGxDV94AAAAJAQAADwAAAAAAAAAAAAAAAAAWBQAAZHJzL2Rvd25yZXYueG1sUEsFBgAAAAAEAAQA&#10;8wAAACE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F27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7B5" w:rsidRDefault="003F27B5">
      <w:r>
        <w:separator/>
      </w:r>
    </w:p>
  </w:footnote>
  <w:footnote w:type="continuationSeparator" w:id="0">
    <w:p w:rsidR="003F27B5" w:rsidRDefault="003F2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E9"/>
    <w:rsid w:val="003F27B5"/>
    <w:rsid w:val="0078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0899C68-83E1-43D3-A694-B8201871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8">
    <w:name w:val="Основной шрифт абзаца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basedOn w:val="7"/>
    <w:rPr>
      <w:color w:val="800080"/>
      <w:u w:val="single"/>
    </w:rPr>
  </w:style>
  <w:style w:type="character" w:customStyle="1" w:styleId="31">
    <w:name w:val="Заголовок 3 Знак"/>
    <w:basedOn w:val="7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Emphasis"/>
    <w:basedOn w:val="7"/>
    <w:qFormat/>
    <w:rPr>
      <w:i/>
      <w:iCs/>
    </w:rPr>
  </w:style>
  <w:style w:type="character" w:styleId="aa">
    <w:name w:val="Strong"/>
    <w:basedOn w:val="7"/>
    <w:qFormat/>
    <w:rPr>
      <w:b/>
      <w:bCs/>
    </w:rPr>
  </w:style>
  <w:style w:type="character" w:customStyle="1" w:styleId="text-highlight">
    <w:name w:val="text-highlight"/>
    <w:basedOn w:val="8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b">
    <w:name w:val="List"/>
    <w:basedOn w:val="a1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styleId="ad">
    <w:name w:val="Body Text Indent"/>
    <w:basedOn w:val="a"/>
    <w:pPr>
      <w:ind w:firstLine="709"/>
      <w:jc w:val="both"/>
    </w:pPr>
  </w:style>
  <w:style w:type="paragraph" w:customStyle="1" w:styleId="ae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0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1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6">
    <w:name w:val="Стиль1"/>
    <w:basedOn w:val="a"/>
    <w:pPr>
      <w:jc w:val="center"/>
    </w:pPr>
  </w:style>
  <w:style w:type="paragraph" w:customStyle="1" w:styleId="24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4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5">
    <w:name w:val="Normal (Web)"/>
    <w:basedOn w:val="a"/>
    <w:pPr>
      <w:suppressAutoHyphens w:val="0"/>
      <w:spacing w:before="280" w:after="280"/>
    </w:pPr>
  </w:style>
  <w:style w:type="paragraph" w:customStyle="1" w:styleId="af6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7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8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</w:pPr>
    <w:rPr>
      <w:rFonts w:ascii="Arial" w:eastAsia="Arial" w:hAnsi="Arial" w:cs="Arial"/>
      <w:kern w:val="1"/>
      <w:lang w:eastAsia="zh-CN" w:bidi="hi-IN"/>
    </w:rPr>
  </w:style>
  <w:style w:type="paragraph" w:customStyle="1" w:styleId="18">
    <w:name w:val=" Знак Знак1 Знак Знак Знак Знак Знак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9">
    <w:name w:val=" Знак Знак Знак Знак Знак Знак Знак Знак Знак Знак Знак1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 Знак Знак Знак Знак"/>
    <w:basedOn w:val="a"/>
    <w:pPr>
      <w:suppressAutoHyphens w:val="0"/>
      <w:spacing w:after="160" w:line="240" w:lineRule="exact"/>
    </w:pPr>
    <w:rPr>
      <w:rFonts w:cs="Arial Unicode MS"/>
      <w:b/>
      <w:iCs/>
      <w:sz w:val="28"/>
      <w:szCs w:val="22"/>
      <w:lang w:val="en-US"/>
    </w:rPr>
  </w:style>
  <w:style w:type="paragraph" w:customStyle="1" w:styleId="25">
    <w:name w:val="Знак2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a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a">
    <w:name w:val="Блочная цитата"/>
    <w:basedOn w:val="a"/>
    <w:pPr>
      <w:spacing w:after="283"/>
      <w:ind w:left="567" w:right="567"/>
    </w:pPr>
  </w:style>
  <w:style w:type="paragraph" w:styleId="afb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c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frf.ru/info/order/individual_records~44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2019-04-05T12:15:00Z</cp:lastPrinted>
  <dcterms:created xsi:type="dcterms:W3CDTF">2019-04-18T07:06:00Z</dcterms:created>
  <dcterms:modified xsi:type="dcterms:W3CDTF">2019-04-18T07:06:00Z</dcterms:modified>
</cp:coreProperties>
</file>