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8630C">
      <w:pPr>
        <w:pStyle w:val="a1"/>
        <w:ind w:left="1620"/>
        <w:rPr>
          <w:bCs/>
          <w:sz w:val="20"/>
          <w:szCs w:val="20"/>
        </w:rPr>
      </w:pPr>
      <w:bookmarkStart w:id="0" w:name="_GoBack"/>
      <w:bookmarkEnd w:id="0"/>
    </w:p>
    <w:p w:rsidR="00000000" w:rsidRDefault="00F8630C">
      <w:pPr>
        <w:pStyle w:val="a1"/>
        <w:ind w:left="1620"/>
        <w:rPr>
          <w:bCs/>
          <w:sz w:val="20"/>
          <w:szCs w:val="20"/>
        </w:rPr>
      </w:pPr>
    </w:p>
    <w:p w:rsidR="00000000" w:rsidRDefault="00F8630C">
      <w:pPr>
        <w:pStyle w:val="a1"/>
        <w:ind w:left="1620"/>
        <w:jc w:val="left"/>
        <w:rPr>
          <w:sz w:val="20"/>
          <w:szCs w:val="20"/>
        </w:rPr>
      </w:pPr>
      <w:r>
        <w:rPr>
          <w:bCs/>
          <w:szCs w:val="28"/>
        </w:rPr>
        <w:t xml:space="preserve">  </w:t>
      </w:r>
      <w:r>
        <w:rPr>
          <w:bCs/>
          <w:szCs w:val="28"/>
        </w:rPr>
        <w:t>ПЕНСИОННЫЙ    ФОНД      ИНФОРМИРУЕТ</w:t>
      </w:r>
    </w:p>
    <w:p w:rsidR="00000000" w:rsidRDefault="00F8630C">
      <w:pPr>
        <w:ind w:firstLine="709"/>
        <w:jc w:val="center"/>
        <w:rPr>
          <w:sz w:val="20"/>
          <w:szCs w:val="20"/>
        </w:rPr>
      </w:pPr>
    </w:p>
    <w:p w:rsidR="00000000" w:rsidRDefault="00F8630C">
      <w:pPr>
        <w:suppressAutoHyphens w:val="0"/>
        <w:autoSpaceDE w:val="0"/>
        <w:ind w:firstLine="709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Пенсии большинства сельских пенсионеров повышены с учетом прибавки к фиксированной выплате</w:t>
      </w:r>
    </w:p>
    <w:p w:rsidR="00000000" w:rsidRDefault="00F8630C">
      <w:pPr>
        <w:suppressAutoHyphens w:val="0"/>
        <w:autoSpaceDE w:val="0"/>
        <w:ind w:firstLine="709"/>
        <w:jc w:val="center"/>
        <w:rPr>
          <w:b/>
          <w:color w:val="000000"/>
          <w:sz w:val="26"/>
          <w:szCs w:val="26"/>
          <w:lang w:eastAsia="ru-RU"/>
        </w:rPr>
      </w:pPr>
    </w:p>
    <w:p w:rsidR="00000000" w:rsidRDefault="00F8630C">
      <w:pPr>
        <w:suppressAutoHyphens w:val="0"/>
        <w:autoSpaceDE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Пенсионный фонд России произвел перерасчет пенсий большинства сельских пенсионеров с учетом изменений, вступивших в силу с </w:t>
      </w:r>
      <w:r>
        <w:rPr>
          <w:color w:val="000000"/>
          <w:sz w:val="26"/>
          <w:szCs w:val="26"/>
          <w:lang w:eastAsia="ru-RU"/>
        </w:rPr>
        <w:t xml:space="preserve">нового года. </w:t>
      </w:r>
    </w:p>
    <w:p w:rsidR="00000000" w:rsidRDefault="00F8630C">
      <w:pPr>
        <w:suppressAutoHyphens w:val="0"/>
        <w:autoSpaceDE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Кроме того с 1 января неработающим сельским пенсионерам также проиндексирована страховая пенсия. Таким образом, 25-процентная прибавка рассчитывалась исходя из нового, увеличенного размера фиксированной выплаты, который сейчас составляет 5334</w:t>
      </w:r>
      <w:r>
        <w:rPr>
          <w:color w:val="000000"/>
          <w:sz w:val="26"/>
          <w:szCs w:val="26"/>
          <w:lang w:eastAsia="ru-RU"/>
        </w:rPr>
        <w:t>,19 рубля. Средний размер прибавки в результате перерасчета составил 1,3 тыс. рублей в месяц. У получателей пенсии по инвалидности, имеющих третью группу, повышение составило 667 рублей в месяц.</w:t>
      </w:r>
    </w:p>
    <w:p w:rsidR="00000000" w:rsidRDefault="00F8630C">
      <w:pPr>
        <w:suppressAutoHyphens w:val="0"/>
        <w:autoSpaceDE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Работа по перерасчету пенсий сельских пенсионеров продолжаетс</w:t>
      </w:r>
      <w:r>
        <w:rPr>
          <w:color w:val="000000"/>
          <w:sz w:val="26"/>
          <w:szCs w:val="26"/>
          <w:lang w:eastAsia="ru-RU"/>
        </w:rPr>
        <w:t xml:space="preserve">я. Пенсионер может обратиться в ПФР и представить документы, подтверждающие право на повышенную фиксированную выплату. При обращении до конца 2019 года перерасчет будет сделан с 1 января нынешнего года. В случае более поздней подачи заявления пенсия будет </w:t>
      </w:r>
      <w:r>
        <w:rPr>
          <w:color w:val="000000"/>
          <w:sz w:val="26"/>
          <w:szCs w:val="26"/>
          <w:lang w:eastAsia="ru-RU"/>
        </w:rPr>
        <w:t>повышена с нового месяца, следующего за месяцем обращения.</w:t>
      </w:r>
    </w:p>
    <w:p w:rsidR="00000000" w:rsidRDefault="00F8630C">
      <w:pPr>
        <w:suppressAutoHyphens w:val="0"/>
        <w:autoSpaceDE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Напомним, с 2019 года вступили в силу поправки, предусматривающие дополнительную пенсионную поддержку для жителей села. Она заключается в повышенной на 25 процентов фиксированной выплате, которая у</w:t>
      </w:r>
      <w:r>
        <w:rPr>
          <w:color w:val="000000"/>
          <w:sz w:val="26"/>
          <w:szCs w:val="26"/>
          <w:lang w:eastAsia="ru-RU"/>
        </w:rPr>
        <w:t>станавливается к страховой пенсии по старости или по инвалидности. Право на надбавку предоставляется при соблюдении трех условий. Во-первых, у пенсионера или того, кто только обращается за пенсией, должно быть не меньше 30 лет стажа в сельском хозяйстве. В</w:t>
      </w:r>
      <w:r>
        <w:rPr>
          <w:color w:val="000000"/>
          <w:sz w:val="26"/>
          <w:szCs w:val="26"/>
          <w:lang w:eastAsia="ru-RU"/>
        </w:rPr>
        <w:t>о-вторых, пенсионер должен проживать на селе. И наконец, он не должен быть работающим, то есть, чтобы за него не отчислялись взносы на обязательное пенсионное страхование.</w:t>
      </w:r>
    </w:p>
    <w:p w:rsidR="00000000" w:rsidRDefault="00F8630C">
      <w:pPr>
        <w:pStyle w:val="af6"/>
        <w:spacing w:before="0" w:after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При подсчете стажа, дающего сельским пенсионерам право на повышенную фиксированную в</w:t>
      </w:r>
      <w:r>
        <w:rPr>
          <w:color w:val="000000"/>
          <w:sz w:val="26"/>
          <w:szCs w:val="26"/>
          <w:lang w:eastAsia="ru-RU"/>
        </w:rPr>
        <w:t>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</w:t>
      </w:r>
    </w:p>
    <w:p w:rsidR="00000000" w:rsidRDefault="00F8630C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Список работ</w:t>
      </w:r>
      <w:r>
        <w:rPr>
          <w:rFonts w:ascii="Times New Roman" w:hAnsi="Times New Roman" w:cs="Times New Roman"/>
          <w:sz w:val="26"/>
          <w:szCs w:val="26"/>
        </w:rPr>
        <w:t>, производств, профессий, должностей, специальностей, в соответстви</w:t>
      </w:r>
      <w:r>
        <w:rPr>
          <w:rFonts w:ascii="Times New Roman" w:hAnsi="Times New Roman" w:cs="Times New Roman"/>
          <w:sz w:val="26"/>
          <w:szCs w:val="26"/>
        </w:rPr>
        <w:t xml:space="preserve">и с которыми устанавливается повышение размера фиксированной выплаты к страховой пенсии, утвержден постановлением Правительства Российской Федерации от 29 ноября 2018 г. N 1440. </w:t>
      </w:r>
    </w:p>
    <w:p w:rsidR="00000000" w:rsidRDefault="00F86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w:anchor="P28" w:history="1">
        <w:r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Правила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установления и выплаты повышения фиксированно</w:t>
      </w:r>
      <w:r>
        <w:rPr>
          <w:rFonts w:ascii="Times New Roman" w:hAnsi="Times New Roman" w:cs="Times New Roman"/>
          <w:sz w:val="26"/>
          <w:szCs w:val="26"/>
        </w:rPr>
        <w:t xml:space="preserve">й выплаты к страховой пенсии лицам, проработавшим не менее 30 календарных лет в сельском хозяйстве, проживающим в сельской местности, утверждены постановлением Правительства Российской Федерации от 29 ноября 2018 г. N 1441. </w:t>
      </w:r>
    </w:p>
    <w:p w:rsidR="00000000" w:rsidRDefault="00F8630C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указанными документами можно </w:t>
      </w:r>
      <w:r>
        <w:rPr>
          <w:rFonts w:ascii="Times New Roman" w:hAnsi="Times New Roman" w:cs="Times New Roman"/>
          <w:sz w:val="26"/>
          <w:szCs w:val="26"/>
        </w:rPr>
        <w:t xml:space="preserve">ознакомиться на официальных правовых сайтах, а также в территориальных органах ПФР. </w:t>
      </w:r>
    </w:p>
    <w:p w:rsidR="00000000" w:rsidRDefault="00F86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0000" w:rsidRDefault="00F86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F8630C">
      <w:pPr>
        <w:pStyle w:val="af6"/>
        <w:spacing w:before="0" w:after="0"/>
        <w:ind w:firstLine="709"/>
        <w:jc w:val="both"/>
        <w:rPr>
          <w:sz w:val="26"/>
          <w:szCs w:val="26"/>
        </w:rPr>
      </w:pPr>
    </w:p>
    <w:p w:rsidR="00000000" w:rsidRDefault="00F8630C">
      <w:pPr>
        <w:ind w:firstLine="709"/>
        <w:jc w:val="both"/>
        <w:rPr>
          <w:sz w:val="26"/>
          <w:szCs w:val="26"/>
        </w:rPr>
      </w:pPr>
    </w:p>
    <w:p w:rsidR="00000000" w:rsidRDefault="00F8630C">
      <w:pPr>
        <w:ind w:firstLine="709"/>
        <w:jc w:val="both"/>
        <w:rPr>
          <w:sz w:val="26"/>
          <w:szCs w:val="26"/>
        </w:rPr>
      </w:pPr>
    </w:p>
    <w:p w:rsidR="00000000" w:rsidRDefault="00F8630C">
      <w:pPr>
        <w:ind w:firstLine="709"/>
        <w:jc w:val="center"/>
        <w:rPr>
          <w:sz w:val="26"/>
          <w:szCs w:val="26"/>
        </w:rPr>
      </w:pPr>
    </w:p>
    <w:p w:rsidR="00000000" w:rsidRDefault="00F8630C">
      <w:pPr>
        <w:ind w:firstLine="709"/>
        <w:jc w:val="center"/>
        <w:rPr>
          <w:sz w:val="26"/>
          <w:szCs w:val="26"/>
        </w:rPr>
      </w:pPr>
    </w:p>
    <w:p w:rsidR="00000000" w:rsidRDefault="00F8630C">
      <w:pPr>
        <w:ind w:firstLine="709"/>
        <w:jc w:val="center"/>
        <w:rPr>
          <w:sz w:val="20"/>
          <w:szCs w:val="20"/>
        </w:rPr>
      </w:pPr>
    </w:p>
    <w:p w:rsidR="00F8630C" w:rsidRDefault="00F8630C">
      <w:pPr>
        <w:spacing w:line="312" w:lineRule="auto"/>
        <w:jc w:val="right"/>
      </w:pPr>
    </w:p>
    <w:sectPr w:rsidR="00F8630C">
      <w:footerReference w:type="default" r:id="rId7"/>
      <w:footerReference w:type="first" r:id="rId8"/>
      <w:pgSz w:w="11906" w:h="16838"/>
      <w:pgMar w:top="567" w:right="706" w:bottom="567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0C" w:rsidRDefault="00F8630C">
      <w:r>
        <w:separator/>
      </w:r>
    </w:p>
  </w:endnote>
  <w:endnote w:type="continuationSeparator" w:id="0">
    <w:p w:rsidR="00F8630C" w:rsidRDefault="00F8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4403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127BD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630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0C" w:rsidRDefault="00F8630C">
      <w:r>
        <w:separator/>
      </w:r>
    </w:p>
  </w:footnote>
  <w:footnote w:type="continuationSeparator" w:id="0">
    <w:p w:rsidR="00F8630C" w:rsidRDefault="00F8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3"/>
    <w:rsid w:val="00364403"/>
    <w:rsid w:val="00F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5DA85F3-B32A-4A83-A2A9-9D980616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pPr>
      <w:spacing w:after="283"/>
      <w:ind w:left="567" w:right="567"/>
    </w:pPr>
  </w:style>
  <w:style w:type="paragraph" w:styleId="af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2019-01-31T13:07:00Z</cp:lastPrinted>
  <dcterms:created xsi:type="dcterms:W3CDTF">2019-02-11T09:18:00Z</dcterms:created>
  <dcterms:modified xsi:type="dcterms:W3CDTF">2019-02-11T09:18:00Z</dcterms:modified>
</cp:coreProperties>
</file>