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DF" w:rsidRDefault="00BB75DF" w:rsidP="00BB75DF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</w:p>
    <w:p w:rsidR="00BC21C9" w:rsidRDefault="00BC21C9" w:rsidP="00BB75DF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сообщение</w:t>
      </w:r>
    </w:p>
    <w:p w:rsidR="00BC21C9" w:rsidRDefault="00BC21C9" w:rsidP="00BB75DF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</w:p>
    <w:p w:rsidR="00BC21C9" w:rsidRDefault="00BC21C9" w:rsidP="00BC21C9">
      <w:pPr>
        <w:pStyle w:val="Default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0EF4">
        <w:rPr>
          <w:rFonts w:ascii="Times New Roman" w:eastAsia="Times New Roman" w:hAnsi="Times New Roman" w:cs="Times New Roman"/>
          <w:b/>
          <w:lang w:eastAsia="ru-RU"/>
        </w:rPr>
        <w:t>Новый порядок применения ККТ</w:t>
      </w:r>
    </w:p>
    <w:p w:rsidR="00BC21C9" w:rsidRPr="00110EF4" w:rsidRDefault="00BC21C9" w:rsidP="00BB75DF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</w:p>
    <w:p w:rsidR="00BB75DF" w:rsidRDefault="00BB75DF" w:rsidP="00BB75D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36BD1">
        <w:rPr>
          <w:rFonts w:ascii="Times New Roman" w:hAnsi="Times New Roman" w:cs="Times New Roman"/>
        </w:rPr>
        <w:t xml:space="preserve"> УФНС России по Волгоградской области информирует о </w:t>
      </w:r>
      <w:r>
        <w:rPr>
          <w:rFonts w:ascii="Times New Roman" w:hAnsi="Times New Roman" w:cs="Times New Roman"/>
        </w:rPr>
        <w:t>новом порядке применения контрольно-кассовой техники.</w:t>
      </w: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  <w:r w:rsidRPr="00006D80">
        <w:rPr>
          <w:bCs/>
          <w:color w:val="000000"/>
        </w:rPr>
        <w:t>С 15 июля 2016 года вступил в силу Федеральный закон от 03.07.2016 № 290-ФЗ «О внесении изменений в Федеральный закон «О применении контроль-но-кассовой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</w:r>
    </w:p>
    <w:p w:rsidR="00BB75DF" w:rsidRDefault="00BB75DF" w:rsidP="00BB75DF">
      <w:pPr>
        <w:autoSpaceDE w:val="0"/>
        <w:autoSpaceDN w:val="0"/>
        <w:adjustRightInd w:val="0"/>
        <w:ind w:firstLine="709"/>
        <w:rPr>
          <w:bCs/>
          <w:color w:val="000000"/>
        </w:rPr>
      </w:pPr>
      <w:r w:rsidRPr="00467128">
        <w:rPr>
          <w:bCs/>
          <w:color w:val="000000"/>
        </w:rPr>
        <w:t>Основные положения закона</w:t>
      </w:r>
      <w:r>
        <w:rPr>
          <w:bCs/>
          <w:color w:val="000000"/>
        </w:rPr>
        <w:t>:</w:t>
      </w:r>
    </w:p>
    <w:p w:rsidR="00BB75DF" w:rsidRPr="00006D80" w:rsidRDefault="00BB75DF" w:rsidP="00BB75DF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-  В</w:t>
      </w:r>
      <w:r w:rsidRPr="00006D80">
        <w:rPr>
          <w:color w:val="000000"/>
        </w:rPr>
        <w:t xml:space="preserve">озможность осуществления всех регистрационных действий с ККТ через Личный кабинет на сайте ФНС России. </w:t>
      </w:r>
    </w:p>
    <w:p w:rsidR="00BB75DF" w:rsidRPr="00006D80" w:rsidRDefault="00BB75DF" w:rsidP="00BB75D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</w:t>
      </w:r>
      <w:r w:rsidRPr="00006D80">
        <w:rPr>
          <w:color w:val="000000"/>
        </w:rPr>
        <w:t xml:space="preserve">Передача информации о расчетах через операторов фискальных данных в ФНС России (в настоящее время информация хранится в специальном устройстве – ЭКЛЗ - электронная контрольная лента защищенная). </w:t>
      </w: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06D80">
        <w:rPr>
          <w:color w:val="000000"/>
        </w:rPr>
        <w:t xml:space="preserve">Изготовление кассовых чеков и бланков строгой отчетности исключительно ККТ с возможностью их направления в электронной форме на </w:t>
      </w:r>
      <w:proofErr w:type="spellStart"/>
      <w:r w:rsidRPr="00006D80">
        <w:rPr>
          <w:color w:val="000000"/>
        </w:rPr>
        <w:t>e-mail</w:t>
      </w:r>
      <w:proofErr w:type="spellEnd"/>
      <w:r w:rsidRPr="00006D80">
        <w:rPr>
          <w:color w:val="000000"/>
        </w:rPr>
        <w:t xml:space="preserve"> покупателя. </w:t>
      </w: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06D80">
        <w:rPr>
          <w:color w:val="000000"/>
        </w:rPr>
        <w:t xml:space="preserve">Применение ККТ при оказании услуг, а также плательщиками единого налога на вмененный доход и патента. </w:t>
      </w: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06D80">
        <w:rPr>
          <w:color w:val="000000"/>
        </w:rPr>
        <w:t xml:space="preserve">Применение фискального накопителя (аналог электронной контрольной ленты защищенной) с возможностью его самостоятельной замены 1 раз в 3 года плательщиками ЕНВД и патента, а также сферы услуг и один раз в 15 месяцев для классического бизнеса. </w:t>
      </w: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06D80">
        <w:rPr>
          <w:color w:val="000000"/>
        </w:rPr>
        <w:t xml:space="preserve">Техническое обслуживание в ЦТО (центр технического обслуживания) не обязательно для регистрации кассового аппарата в ФНС России. </w:t>
      </w: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06D80">
        <w:rPr>
          <w:color w:val="000000"/>
        </w:rPr>
        <w:t xml:space="preserve">Экспертиза произведенных кассовых аппаратов и технических средств операторов фискальных данных. </w:t>
      </w: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006D80">
        <w:rPr>
          <w:color w:val="000000"/>
        </w:rPr>
        <w:t>Поэкземплярный</w:t>
      </w:r>
      <w:proofErr w:type="spellEnd"/>
      <w:r w:rsidRPr="00006D80">
        <w:rPr>
          <w:color w:val="000000"/>
        </w:rPr>
        <w:t xml:space="preserve"> учет ФНС России произведенных кассовых аппаратов и фискальных накопителей в форме реестров. </w:t>
      </w: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06D80">
        <w:rPr>
          <w:color w:val="000000"/>
        </w:rPr>
        <w:t xml:space="preserve">Возможность применения ККТ в автономном режиме при определенных условиях. </w:t>
      </w:r>
    </w:p>
    <w:p w:rsidR="00BB75DF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</w:p>
    <w:p w:rsidR="00BB75DF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</w:p>
    <w:p w:rsidR="00BB75DF" w:rsidRDefault="00BB75DF" w:rsidP="00BB75D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2</w:t>
      </w:r>
    </w:p>
    <w:p w:rsidR="00BB75DF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  <w:r w:rsidRPr="00006D80">
        <w:rPr>
          <w:color w:val="000000"/>
        </w:rPr>
        <w:t>При оплате картой в сети Интернет чек направляется покупателю только в электронной форме. Кроме того, предусмотрено направление покупателю в электронном виде кассового чека по требованию покупателя при остальных случаях.</w:t>
      </w: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Д</w:t>
      </w:r>
      <w:r w:rsidRPr="00006D80">
        <w:rPr>
          <w:b/>
          <w:bCs/>
          <w:color w:val="000000"/>
        </w:rPr>
        <w:t xml:space="preserve">ля чего нужен новый порядок применения </w:t>
      </w:r>
      <w:proofErr w:type="spellStart"/>
      <w:r w:rsidRPr="00006D80">
        <w:rPr>
          <w:b/>
          <w:bCs/>
          <w:color w:val="000000"/>
        </w:rPr>
        <w:t>ккт</w:t>
      </w:r>
      <w:proofErr w:type="spellEnd"/>
      <w:r w:rsidRPr="00006D80">
        <w:rPr>
          <w:b/>
          <w:bCs/>
          <w:color w:val="000000"/>
        </w:rPr>
        <w:t>?</w:t>
      </w:r>
    </w:p>
    <w:p w:rsidR="00BB75DF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  <w:r w:rsidRPr="00006D80">
        <w:rPr>
          <w:color w:val="000000"/>
        </w:rPr>
        <w:t xml:space="preserve">1) Создание автоматизированной системы </w:t>
      </w:r>
      <w:proofErr w:type="gramStart"/>
      <w:r w:rsidRPr="00006D80">
        <w:rPr>
          <w:color w:val="000000"/>
        </w:rPr>
        <w:t>контроля за</w:t>
      </w:r>
      <w:proofErr w:type="gramEnd"/>
      <w:r w:rsidRPr="00006D80">
        <w:rPr>
          <w:color w:val="000000"/>
        </w:rPr>
        <w:t xml:space="preserve"> полнотой учета выручки; </w:t>
      </w: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  <w:r w:rsidRPr="00006D80">
        <w:rPr>
          <w:color w:val="000000"/>
        </w:rPr>
        <w:t xml:space="preserve">2) Сокращение теневого оборота денежных средств и, соответственно, увеличение налоговых поступлений; </w:t>
      </w: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  <w:r w:rsidRPr="00006D80">
        <w:rPr>
          <w:color w:val="000000"/>
        </w:rPr>
        <w:t xml:space="preserve">3) Минимизация проверок добросовестных налогоплательщиков за счет аккумуляции, обработки большого количества первичных электронных документов и выявления зон риска совершения правонарушений; </w:t>
      </w: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  <w:r w:rsidRPr="00006D80">
        <w:rPr>
          <w:color w:val="000000"/>
        </w:rPr>
        <w:t xml:space="preserve">4) Комфортные условия ведения бизнеса – создание честной конкурентной </w:t>
      </w:r>
      <w:proofErr w:type="gramStart"/>
      <w:r w:rsidRPr="00006D80">
        <w:rPr>
          <w:color w:val="000000"/>
        </w:rPr>
        <w:t>бизнес-среды</w:t>
      </w:r>
      <w:proofErr w:type="gramEnd"/>
      <w:r w:rsidRPr="00006D80">
        <w:rPr>
          <w:color w:val="000000"/>
        </w:rPr>
        <w:t xml:space="preserve"> за счет пресечения возможности недобросовестных налогоплательщиков незак</w:t>
      </w:r>
      <w:bookmarkStart w:id="0" w:name="_GoBack"/>
      <w:bookmarkEnd w:id="0"/>
      <w:r w:rsidRPr="00006D80">
        <w:rPr>
          <w:color w:val="000000"/>
        </w:rPr>
        <w:t xml:space="preserve">онно минимизировать свои налоговые обязательства и нечестно получать конкурентные преимущества; </w:t>
      </w: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  <w:r w:rsidRPr="00006D80">
        <w:rPr>
          <w:color w:val="000000"/>
        </w:rPr>
        <w:lastRenderedPageBreak/>
        <w:t>5) Создание условий для повышения уровня защищенности прав потребителей товаров, работ и услуг, так как упрощается возможность реализации права на удовлетворение требований в соответствии с законодательством о защите прав потребителей.</w:t>
      </w: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  <w:r w:rsidRPr="00006D80">
        <w:rPr>
          <w:b/>
          <w:bCs/>
          <w:color w:val="000000"/>
        </w:rPr>
        <w:t xml:space="preserve">Ознакомиться с новым порядком применения ККТ на сайте ФНС России www.nalog. </w:t>
      </w:r>
      <w:proofErr w:type="spellStart"/>
      <w:r w:rsidRPr="00006D80">
        <w:rPr>
          <w:b/>
          <w:bCs/>
          <w:color w:val="000000"/>
        </w:rPr>
        <w:t>ru</w:t>
      </w:r>
      <w:proofErr w:type="spellEnd"/>
      <w:r w:rsidRPr="00006D80">
        <w:rPr>
          <w:b/>
          <w:bCs/>
          <w:color w:val="000000"/>
        </w:rPr>
        <w:t xml:space="preserve">/ </w:t>
      </w:r>
      <w:proofErr w:type="spellStart"/>
      <w:r w:rsidRPr="00006D80">
        <w:rPr>
          <w:b/>
          <w:bCs/>
          <w:color w:val="000000"/>
        </w:rPr>
        <w:t>rn</w:t>
      </w:r>
      <w:proofErr w:type="spellEnd"/>
      <w:r w:rsidRPr="00006D80">
        <w:rPr>
          <w:b/>
          <w:bCs/>
          <w:color w:val="000000"/>
        </w:rPr>
        <w:t xml:space="preserve"> 34 </w:t>
      </w:r>
      <w:r w:rsidRPr="00006D80">
        <w:rPr>
          <w:color w:val="000000"/>
        </w:rPr>
        <w:t xml:space="preserve">в разделе «Налогообложение в РФ/Контрольная работа». </w:t>
      </w: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  <w:r w:rsidRPr="00006D80">
        <w:rPr>
          <w:b/>
          <w:bCs/>
          <w:color w:val="000000"/>
        </w:rPr>
        <w:t>Установить</w:t>
      </w:r>
      <w:proofErr w:type="gramStart"/>
      <w:r w:rsidRPr="00006D80">
        <w:rPr>
          <w:b/>
          <w:bCs/>
          <w:color w:val="000000"/>
        </w:rPr>
        <w:t xml:space="preserve"> ,</w:t>
      </w:r>
      <w:proofErr w:type="gramEnd"/>
      <w:r w:rsidRPr="00006D80">
        <w:rPr>
          <w:b/>
          <w:bCs/>
          <w:color w:val="000000"/>
        </w:rPr>
        <w:t xml:space="preserve"> предусмотрена ли обязанность применять ККТ? </w:t>
      </w:r>
      <w:r w:rsidRPr="00006D80">
        <w:rPr>
          <w:color w:val="000000"/>
        </w:rPr>
        <w:t xml:space="preserve">Если да, то когда именно такая обязанность наступит? </w:t>
      </w:r>
      <w:r w:rsidRPr="00006D80">
        <w:rPr>
          <w:i/>
          <w:iCs/>
          <w:color w:val="000000"/>
        </w:rPr>
        <w:t xml:space="preserve">Это зависит от вида деятельности или применяемого режима налогообложения. </w:t>
      </w: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  <w:r w:rsidRPr="00006D80">
        <w:rPr>
          <w:b/>
          <w:bCs/>
          <w:color w:val="000000"/>
        </w:rPr>
        <w:t xml:space="preserve">Установить, подлежат ли модернизации </w:t>
      </w:r>
      <w:r w:rsidRPr="00006D80">
        <w:rPr>
          <w:color w:val="000000"/>
        </w:rPr>
        <w:t xml:space="preserve">(в целях приведения ККТ в соответствии с новыми требованиями) </w:t>
      </w:r>
      <w:r w:rsidRPr="00006D80">
        <w:rPr>
          <w:b/>
          <w:bCs/>
          <w:color w:val="000000"/>
        </w:rPr>
        <w:t xml:space="preserve">применяемые кассовые аппараты или нет? </w:t>
      </w:r>
      <w:r w:rsidRPr="00006D80">
        <w:rPr>
          <w:i/>
          <w:iCs/>
          <w:color w:val="000000"/>
        </w:rPr>
        <w:t xml:space="preserve">Для этого нужно обратиться в центр технического обслуживания или непосредственно к производителю ККТ. </w:t>
      </w:r>
    </w:p>
    <w:p w:rsidR="00BB75DF" w:rsidRPr="00006D80" w:rsidRDefault="00BB75DF" w:rsidP="00BB75DF">
      <w:pPr>
        <w:autoSpaceDE w:val="0"/>
        <w:autoSpaceDN w:val="0"/>
        <w:adjustRightInd w:val="0"/>
        <w:jc w:val="both"/>
        <w:rPr>
          <w:color w:val="000000"/>
        </w:rPr>
      </w:pPr>
      <w:r w:rsidRPr="00006D80">
        <w:rPr>
          <w:b/>
          <w:bCs/>
          <w:color w:val="000000"/>
        </w:rPr>
        <w:t>Снять с регистрации ККТ, которая подлежит модернизации</w:t>
      </w:r>
      <w:r w:rsidRPr="00006D80">
        <w:rPr>
          <w:color w:val="000000"/>
        </w:rPr>
        <w:t xml:space="preserve">, </w:t>
      </w:r>
      <w:r w:rsidRPr="00006D80">
        <w:rPr>
          <w:b/>
          <w:bCs/>
          <w:color w:val="000000"/>
        </w:rPr>
        <w:t xml:space="preserve">«по-старому» порядку. </w:t>
      </w:r>
    </w:p>
    <w:p w:rsidR="00BB75DF" w:rsidRDefault="00BB75DF" w:rsidP="00BB75DF">
      <w:pPr>
        <w:jc w:val="both"/>
        <w:rPr>
          <w:i/>
          <w:iCs/>
          <w:color w:val="000000"/>
        </w:rPr>
      </w:pPr>
      <w:r w:rsidRPr="00006D80">
        <w:rPr>
          <w:b/>
          <w:bCs/>
          <w:color w:val="000000"/>
        </w:rPr>
        <w:t xml:space="preserve">Заключить договор с оператором фискальных данных </w:t>
      </w:r>
      <w:r w:rsidRPr="00006D80">
        <w:rPr>
          <w:color w:val="000000"/>
        </w:rPr>
        <w:t xml:space="preserve">через Интернет (физическое присутствие операторов фискальных данных не обязательно) либо через представителя оператора в регионе. </w:t>
      </w:r>
      <w:r w:rsidRPr="00006D80">
        <w:rPr>
          <w:i/>
          <w:iCs/>
          <w:color w:val="000000"/>
        </w:rPr>
        <w:t>Перечень опубликован на сайте ФНС России.</w:t>
      </w:r>
    </w:p>
    <w:p w:rsidR="00BB75DF" w:rsidRPr="00006D80" w:rsidRDefault="00BB75DF" w:rsidP="00BB75DF">
      <w:pPr>
        <w:ind w:firstLine="709"/>
        <w:jc w:val="both"/>
      </w:pPr>
      <w:r w:rsidRPr="008C4D5B">
        <w:rPr>
          <w:iCs/>
          <w:color w:val="000000"/>
        </w:rPr>
        <w:t xml:space="preserve">Дополнительно сообщаем, что   в Межрайонной ИФНС России № 5 по Волгоградской области организован открытый класс по разъяснению налогоплательщикам и представителям </w:t>
      </w:r>
      <w:proofErr w:type="gramStart"/>
      <w:r w:rsidRPr="008C4D5B">
        <w:rPr>
          <w:iCs/>
          <w:color w:val="000000"/>
        </w:rPr>
        <w:t>объединений предпринимателей особенностей нового порядка применения</w:t>
      </w:r>
      <w:proofErr w:type="gramEnd"/>
      <w:r w:rsidRPr="008C4D5B">
        <w:rPr>
          <w:iCs/>
          <w:color w:val="000000"/>
        </w:rPr>
        <w:t xml:space="preserve"> ККТ</w:t>
      </w:r>
      <w:r>
        <w:rPr>
          <w:i/>
          <w:iCs/>
          <w:color w:val="000000"/>
        </w:rPr>
        <w:t>.</w:t>
      </w:r>
      <w:r>
        <w:t xml:space="preserve"> Открытые классы проводятся еженедельно каждую среду с 15-00 до 17-00 часов.</w:t>
      </w:r>
    </w:p>
    <w:p w:rsidR="00877B61" w:rsidRDefault="00877B61"/>
    <w:sectPr w:rsidR="00877B61" w:rsidSect="00AC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5DF"/>
    <w:rsid w:val="001E4F26"/>
    <w:rsid w:val="005B426D"/>
    <w:rsid w:val="00877B61"/>
    <w:rsid w:val="00A42C06"/>
    <w:rsid w:val="00AC2D56"/>
    <w:rsid w:val="00BB75DF"/>
    <w:rsid w:val="00BC21C9"/>
    <w:rsid w:val="00C22DF3"/>
    <w:rsid w:val="00DD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5D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5D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3455-00-053</dc:creator>
  <cp:lastModifiedBy>Евсиков Андрей</cp:lastModifiedBy>
  <cp:revision>2</cp:revision>
  <dcterms:created xsi:type="dcterms:W3CDTF">2017-05-29T11:07:00Z</dcterms:created>
  <dcterms:modified xsi:type="dcterms:W3CDTF">2017-05-29T11:07:00Z</dcterms:modified>
</cp:coreProperties>
</file>