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Доклад о виде государственного контроля (надзора), муниципального контроля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Волгоградская область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Иловлинский муниципальный район</w:t>
      </w:r>
    </w:p>
    <w:tbl>
      <w:tblPr>
        <w:tblOverlap w:val="never"/>
        <w:jc w:val="center"/>
        <w:tblLayout w:type="fixed"/>
      </w:tblPr>
      <w:tblGrid>
        <w:gridCol w:w="7613"/>
        <w:gridCol w:w="2558"/>
      </w:tblGrid>
      <w:tr>
        <w:trPr>
          <w:trHeight w:val="293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 Количество проведенных профилактических мероприятий, всего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1.1. Информирование (количество фактов размещения информации на официальном сайте контрольного (надзорного) органа)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1.2. 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1.3. Меры стимулирования добросовестности (количество проведенных мероприятий)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1.4. Объявление предостережения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1.5. Консультирование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1.6. Самообследование (количество фактов прохождения самообследования на официальном сайте контрольного (надзорного) органа), всего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1.6.1. Из них количество самообследований,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1.7. Профилактический визит, всего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1.7.1. Из них обязательный профилактический визит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 Количество проведенных контрольных (надзорных) мероприятий (проверок) с взаимодействием, всего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2.1. Плановых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2.1.1. Из них контрольная закупка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2.1.1.1. В том числе в отношении субъектов малого и среднего предпринимательства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2.1.2. Из них мониторинговая закупка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2.1.2.1. В том числе в отношении субъектов малого и среднего предпринимательства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2.1.3. Из них выборочный контроль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2.1.3.1 В том числе в отношении субъектов малого и среднего предпринимательства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2.1.4. Из них инспекционный визит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2.1.4.1. В том числе в отношении субъектов малого и среднего предпринимательства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2.1.5. Из них рейдовый осмотр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2.1.5.1. В том числе в отношении субъектов малого и среднего предпринимательства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2.1.6. Из них документарная проверка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2.1.6.1. В том числе в отношении субъектов малого и среднего предпринимательства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2.1.7. Из них выездная проверка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2.1.7.1. В том числе в отношении субъектов малого и среднего предпринимательства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2.2. Внеплановых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2.2.1. Из них контрольная закупка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2.2.1.1. В том числе в отношении субъектов малого и среднего предпринимательства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2.2.2. Из них мониторинговая закупка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2.2.2.1. В том числе в отношении субъектов малого и среднего предпринимательства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2.2.3. Из них выборочный контроль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2.2.3.1 В том числе в отношении субъектов малого и среднего предпринимательства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2.2.4. Из них инспекционный визит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2.2.4.1. В том числе в отношении субъектов малого и среднего предпринимательства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2.2.5. Из них рейдовый осмотр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2.2.5.1. В том числе в отношении субъектов малого и среднего предпринимательства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2.2.6. Из них документарная проверка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2.2.6.1. В том числе в отношении субъектов малого и среднего предпринимательства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2.2.7. Из них выездная проверка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2.2.7.1. В том числе в отношении субъектов малого и среднего предпринимательства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 Количество контрольных (надзорных) действий, совершенных при проведении контрольных (надзорных) мероприятий (проверок), всего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3.1. Осмотр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3.2. Досмотр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3.3. Опрос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3.4. Получение письменных объяснений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3.5. Истребование документов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595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3.5.1. Из них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339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Отбор проб (образцов)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339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Инструментальное обследование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339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Испытание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339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Экспертиза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396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Эксперимент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1" w:val="left"/>
        </w:tabs>
        <w:bidi w:val="0"/>
        <w:spacing w:before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2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Количество контрольных (надзорных) мероприятий (проверок), проведенных с использованием средств дистанционного взаимодействия, всего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7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Количество контрольных (надзорных) мероприятий (проверок), проведенных с привлечением: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339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Экспертных организаций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339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Экспертов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339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Специалистов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7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Количество контролируемых лиц, в отношении которых проведены контрольные (надзорные) мероприятия (проверки) с взаимодействием, всего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339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том числе в отношении субъектов малого и среднего предпринимательства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7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Количество объектов контроля, в отношении которых проведены контрольные (надзорные) мероприятия (проверки) с взаимодействием, всего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339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том числе деятельность, действия (бездействие) граждан и организаций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339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том числе результаты деятельности граждан и организаций, включая продукцию (товары), работы и услуги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339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том числе производственные объекты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7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требований, всего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339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том числе субъектов малого и среднего предпринимательства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19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требований, всего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391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том числе деятельность, действия (бездействие) граждан и организаций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391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том числе результаты деятельности граждан и организаций, в том числе продукция (товары), работы и услуги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391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том числе производственные объекты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19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Количество нарушений обязательных требований (по каждому факту нарушения), всего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391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Выявленных в рамках контрольных (надзорных) мероприятий (проверок) с взаимодействием</w:t>
      </w:r>
    </w:p>
    <w:p>
      <w:pPr>
        <w:pStyle w:val="Style2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473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 них в отношении субъектов малого и среднего предпринимательства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391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Выявленных в рамках специальных режимов государственного контроля (надзора)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24" w:val="left"/>
        </w:tabs>
        <w:bidi w:val="0"/>
        <w:spacing w:before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Количество контрольных (надзорных) мероприятий (проверок) с взаимодействием, при проведении которых выявлены нарушения обязательных требований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391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том числе в отношении субъектов малого и среднего предпринимательства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19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Количество фактов неисполнения предписания контрольного (надзорного) органа, всего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19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Количество актов о нарушении обязательных требований, составленных в рамках осуществления постоянного рейда, всего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19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Количество выявленных фактов нарушения обязательных требований, по которым возбуждены дела об административных правонарушениях, всего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24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Количество контрольных (надзорных) мероприятий (проверок), по итогам которых по фактам выявленных нарушений назначены административные наказания, всего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391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том числе в отношении субъектов малого и среднего предпринимательства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19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Количество административных наказаний, наложенных по итогам контрольных (надзорных) мероприятий (проверок), всего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391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Конфискация орудия совершения или предмета административного правонарушения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391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Лишение специального права, предоставленного физическому лицу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391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Административный арест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391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Административное выдворение за пределы Российской Федерации иностранного гражданина или лица без гражданства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391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Дисквалификация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391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Административное приостановление деятельности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391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Предупреждение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391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Административный штраф</w:t>
      </w:r>
    </w:p>
    <w:p>
      <w:pPr>
        <w:pStyle w:val="Style2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473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гражданина</w:t>
      </w:r>
    </w:p>
    <w:p>
      <w:pPr>
        <w:pStyle w:val="Style2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473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должностное лицо</w:t>
      </w:r>
    </w:p>
    <w:p>
      <w:pPr>
        <w:pStyle w:val="Style2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473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индивидуального предпринимателя</w:t>
      </w:r>
    </w:p>
    <w:p>
      <w:pPr>
        <w:pStyle w:val="Style2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473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юридическое лицо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19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Общая сумма наложенных административных штрафов, всего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391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гражданина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391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должностное лицо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391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индивидуального предпринимателя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391" w:val="left"/>
        </w:tabs>
        <w:bidi w:val="0"/>
        <w:spacing w:before="0"/>
        <w:ind w:left="0" w:right="0" w:firstLine="0"/>
        <w:jc w:val="left"/>
      </w:pPr>
      <w:r>
        <mc:AlternateContent>
          <mc:Choice Requires="wps">
            <w:drawing>
              <wp:anchor distT="0" distB="0" distL="63500" distR="63500" simplePos="0" relativeHeight="125829378" behindDoc="0" locked="0" layoutInCell="1" allowOverlap="1">
                <wp:simplePos x="0" y="0"/>
                <wp:positionH relativeFrom="page">
                  <wp:posOffset>5416550</wp:posOffset>
                </wp:positionH>
                <wp:positionV relativeFrom="margin">
                  <wp:posOffset>45720</wp:posOffset>
                </wp:positionV>
                <wp:extent cx="69850" cy="975360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850" cy="9753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2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6.5pt;margin-top:3.6000000000000001pt;width:5.5pt;height:768.pt;z-index:-125829375;mso-wrap-distance-left:5.pt;mso-wrap-distance-right:5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2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юридическое лицо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7613"/>
        <w:gridCol w:w="2558"/>
      </w:tblGrid>
      <w:tr>
        <w:trPr>
          <w:trHeight w:val="28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 Общая сумма уплаченных (взысканных) административных штрафов, всего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 Количество контрольных (надзорных) мероприятий, результаты которых были отменены в рамках досудебного обжалования, всего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20.1. Полностью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20.2. Частично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 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суд, всего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21.1. По которым судом принято решение об удовлетворении заявленных требований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 Количество контрольных (надзорных) мероприятий (проверок), результаты которых обжаловались в судебном порядке, всего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22.1. В отношении решений, принятых по результатам контрольных (надзорных) мероприятий (проверок)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22.1.1. Из них по которым судом принято решение об удовлетворении заявленных требований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22.2. В отношении решений о привлечении контролируемого лица к административной ответственности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22.2.1. Из них по которым судом принято решение об удовлетворении заявленных требований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 Количество контрольных (надзорных) мероприятий (проверок), результаты которых были признаны недействительными, всего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23.1. По решению суда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23.2. По предписанию органов прокуратуры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23.3. 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576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 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отменены, всего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576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 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наказания, всего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 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дел, всего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 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год, всего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27.1. В том числе исключенных по предложению органов прокуратуры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 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год, всего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28.1. В том числе включенных по предложению органов прокуратуры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 Количество внеплановых контрольных (надзорных) мероприятий (проверок), заявления о согласовании проведения которых направлялись в органы прокуратуры, всего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29.1. В том числе те, по которым получен отказ в согласовании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 Сведения о количестве штатных единиц по должностям, предусматривающим выполнение функций по контролю (надзору):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30.1. Всего на начало отчетного года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30.1.1. Их них занятых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30.2. Всего на конец отчетного года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30.2.1. Их них занятых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 Объем финансовых средств, выделяемых в отчетном периоде из бюджетов всех уровней на выполнение функций по контролю (надзору), всего: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32. 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проверок, всего: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33. Целевой показатель достигнут?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</w:tr>
    </w:tbl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7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34. Сведения о ключевых показателях вида контроля (по каждому из показателей):</w:t>
      </w:r>
    </w:p>
    <w:p>
      <w:pPr>
        <w:widowControl w:val="0"/>
        <w:spacing w:after="1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Мораторий на проверки Постановление №336 от 10 марта 2022 года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35. Выводы и предложения по итогам организации и осуществления вида контроля: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0"/>
        <w:jc w:val="left"/>
      </w:pPr>
      <w:r>
        <mc:AlternateContent>
          <mc:Choice Requires="wps">
            <w:drawing>
              <wp:anchor distT="0" distB="0" distL="114300" distR="1744980" simplePos="0" relativeHeight="125829380" behindDoc="0" locked="0" layoutInCell="1" allowOverlap="1">
                <wp:simplePos x="0" y="0"/>
                <wp:positionH relativeFrom="page">
                  <wp:posOffset>4480560</wp:posOffset>
                </wp:positionH>
                <wp:positionV relativeFrom="paragraph">
                  <wp:posOffset>266700</wp:posOffset>
                </wp:positionV>
                <wp:extent cx="250190" cy="10033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0190" cy="1003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(Ф.И.О.)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52.80000000000001pt;margin-top:21.pt;width:19.699999999999999pt;height:7.9000000000000004pt;z-index:-125829373;mso-wrap-distance-left:9.pt;mso-wrap-distance-right:137.4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(Ф.И.О.)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675130" distR="114300" simplePos="0" relativeHeight="125829382" behindDoc="0" locked="0" layoutInCell="1" allowOverlap="1">
                <wp:simplePos x="0" y="0"/>
                <wp:positionH relativeFrom="page">
                  <wp:posOffset>6041390</wp:posOffset>
                </wp:positionH>
                <wp:positionV relativeFrom="paragraph">
                  <wp:posOffset>266700</wp:posOffset>
                </wp:positionV>
                <wp:extent cx="320040" cy="100330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0040" cy="1003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75.69999999999999pt;margin-top:21.pt;width:25.199999999999999pt;height:7.9000000000000004pt;z-index:-125829371;mso-wrap-distance-left:131.9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(подпись)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Подпись руководителя (заместителя руководителя) контрольного органа, учреждения, ответственного за подготовку доклада о виде государственного контроля (надзора), муниципального контроля:</w:t>
      </w:r>
    </w:p>
    <w:sectPr>
      <w:headerReference w:type="default" r:id="rId5"/>
      <w:footerReference w:type="default" r:id="rId6"/>
      <w:footnotePr>
        <w:pos w:val="pageBottom"/>
        <w:numFmt w:val="decimal"/>
        <w:numRestart w:val="continuous"/>
      </w:footnotePr>
      <w:pgSz w:w="11900" w:h="16840"/>
      <w:pgMar w:top="577" w:right="850" w:bottom="788" w:left="879" w:header="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341630</wp:posOffset>
              </wp:positionH>
              <wp:positionV relativeFrom="page">
                <wp:posOffset>10403205</wp:posOffset>
              </wp:positionV>
              <wp:extent cx="6873240" cy="9779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87324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82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>https://monitoring.ar.gov.ru/controls/doklad/print/301742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/3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6.900000000000002pt;margin-top:819.14999999999998pt;width:541.20000000000005pt;height:7.7000000000000002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82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>https://monitoring.ar.gov.ru/controls/doklad/print/301742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341630</wp:posOffset>
              </wp:positionH>
              <wp:positionV relativeFrom="page">
                <wp:posOffset>207645</wp:posOffset>
              </wp:positionV>
              <wp:extent cx="4477385" cy="9461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47738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05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06.03.2023, 09:04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>monitoring.ar.gov.ru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6.900000000000002pt;margin-top:16.350000000000001pt;width:352.55000000000001pt;height:7.45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05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06.03.2023, 09:04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>monitoring.ar.gov.ru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</w:lvl>
    <w:lvl w:ilvl="1">
      <w:start w:val="6"/>
      <w:numFmt w:val="decimal"/>
      <w:lvlText w:val="%1.%2.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</w:lvl>
  </w:abstractNum>
  <w:abstractNum w:abstractNumId="2">
    <w:multiLevelType w:val="multilevel"/>
    <w:lvl w:ilvl="0">
      <w:start w:val="4"/>
      <w:numFmt w:val="decimal"/>
      <w:lvlText w:val="%1.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">
    <w:name w:val="Заголовок №1_"/>
    <w:basedOn w:val="DefaultParagraphFont"/>
    <w:link w:val="Style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7">
    <w:name w:val="Колонтитул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CharStyle10">
    <w:name w:val="Другое_"/>
    <w:basedOn w:val="DefaultParagraphFont"/>
    <w:link w:val="Style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2">
    <w:name w:val="Подпись к таблице_"/>
    <w:basedOn w:val="DefaultParagraphFont"/>
    <w:link w:val="Style1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120" w:line="269" w:lineRule="auto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Style4">
    <w:name w:val="Заголовок №1"/>
    <w:basedOn w:val="Normal"/>
    <w:link w:val="CharStyle5"/>
    <w:pPr>
      <w:widowControl w:val="0"/>
      <w:shd w:val="clear" w:color="auto" w:fill="auto"/>
      <w:spacing w:before="80" w:after="240"/>
      <w:jc w:val="center"/>
      <w:outlineLvl w:val="0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6">
    <w:name w:val="Колонтитул (2)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Style9">
    <w:name w:val="Другое"/>
    <w:basedOn w:val="Normal"/>
    <w:link w:val="CharStyle10"/>
    <w:pPr>
      <w:widowControl w:val="0"/>
      <w:shd w:val="clear" w:color="auto" w:fill="auto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Style11">
    <w:name w:val="Подпись к таблице"/>
    <w:basedOn w:val="Normal"/>
    <w:link w:val="CharStyle12"/>
    <w:pPr>
      <w:widowControl w:val="0"/>
      <w:shd w:val="clear" w:color="auto" w:fill="auto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0"/>
      <w:szCs w:val="1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