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12 ноября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СНИЛС: </w:t>
      </w:r>
      <w:r>
        <w:rPr>
          <w:b/>
          <w:bCs/>
          <w:sz w:val="28"/>
          <w:szCs w:val="28"/>
        </w:rPr>
        <w:t>новый формат документа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один из часто задаваемых вопросов жителей </w:t>
      </w:r>
      <w:r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касается нового формата СНИЛС в электронном или бумажном виде. Имеет ли он такую же силу, как привычная зел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ная карточка и нужно ли обменивать свидетельство старого образца? Разъяснения дают специалисты Отделения ПФР по Волгоградской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Теперь вместо привычного ламинированного страхового свидетельства граждане получают новый формат документа, который называется </w:t>
      </w:r>
      <w:r>
        <w:rPr>
          <w:sz w:val="28"/>
          <w:szCs w:val="28"/>
          <w:shd w:fill="FFFF00" w:val="clear"/>
        </w:rPr>
        <w:t>«Уведомление о регистрации в системе индивидуального (персонифицированного) уч</w:t>
      </w:r>
      <w:r>
        <w:rPr>
          <w:sz w:val="28"/>
          <w:szCs w:val="28"/>
          <w:shd w:fill="FFFF00" w:val="clear"/>
        </w:rPr>
        <w:t>ё</w:t>
      </w:r>
      <w:r>
        <w:rPr>
          <w:sz w:val="28"/>
          <w:szCs w:val="28"/>
          <w:shd w:fill="FFFF00" w:val="clear"/>
        </w:rPr>
        <w:t>та»</w:t>
      </w:r>
      <w:r>
        <w:rPr>
          <w:sz w:val="28"/>
          <w:szCs w:val="28"/>
        </w:rPr>
        <w:t>. В н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 указываются все те же анкетные данные: фамилия, имя, отчество, дата и место рождения, пол, дата регистрации в системе персуч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та, страховой номер индивидуального лицевого сч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та (СНИЛС). При устройстве на работу </w:t>
      </w:r>
      <w:r>
        <w:rPr>
          <w:sz w:val="28"/>
          <w:szCs w:val="28"/>
        </w:rPr>
        <w:t>жители региона</w:t>
      </w:r>
      <w:r>
        <w:rPr>
          <w:sz w:val="28"/>
          <w:szCs w:val="28"/>
        </w:rPr>
        <w:t xml:space="preserve"> могут предъявлять как старый образец пластиковой карточки, так и уведомление о регистрации.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Получить электронный СНИЛС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в Личном кабинете гражданина на сайте ПФР. Этот электронный документ формируется автоматически на основании сведений, имеющихся в системе персонифицированного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Отметим, что отмена карточек СНИЛС не означает, что ранее выданные страховые свидетельства недействительны. </w:t>
      </w:r>
      <w:r>
        <w:rPr>
          <w:sz w:val="28"/>
          <w:szCs w:val="28"/>
          <w:shd w:fill="FFFF00" w:val="clear"/>
        </w:rPr>
        <w:t>Пластиковые свидетельства по-прежнему сохраняют свое действие и являются документами, подтверждающими регистрацию в системе индивидуального (персонифицированного) уч</w:t>
      </w:r>
      <w:r>
        <w:rPr>
          <w:sz w:val="28"/>
          <w:szCs w:val="28"/>
          <w:shd w:fill="FFFF00" w:val="clear"/>
        </w:rPr>
        <w:t>ё</w:t>
      </w:r>
      <w:r>
        <w:rPr>
          <w:sz w:val="28"/>
          <w:szCs w:val="28"/>
          <w:shd w:fill="FFFF00" w:val="clear"/>
        </w:rPr>
        <w:t>та. Сдавать их в Пенсионный фонд или обменивать на уведомления не нужно.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Уведомления нового образца получа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 граждане, ещ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 не зарегистрированные в системе индивидуального (персонифицированного)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та, а также те, кому необходимо поменять ранее выданный документ в случае его утраты или смены анкетных данных.</w:t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2020-11-12T13:54:19Z</dcterms:modified>
  <cp:revision>101</cp:revision>
</cp:coreProperties>
</file>