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C8" w:rsidRDefault="00ED7BC8" w:rsidP="00ED7BC8">
      <w:pPr>
        <w:autoSpaceDE w:val="0"/>
        <w:autoSpaceDN w:val="0"/>
        <w:adjustRightInd w:val="0"/>
        <w:contextualSpacing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C8" w:rsidRDefault="007506B9" w:rsidP="007506B9">
      <w:pPr>
        <w:autoSpaceDE w:val="0"/>
        <w:autoSpaceDN w:val="0"/>
        <w:adjustRightInd w:val="0"/>
        <w:contextualSpacing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506B9" w:rsidRDefault="007506B9" w:rsidP="007506B9">
      <w:pPr>
        <w:autoSpaceDE w:val="0"/>
        <w:autoSpaceDN w:val="0"/>
        <w:adjustRightInd w:val="0"/>
        <w:contextualSpacing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6739DA" w:rsidRPr="006739DA" w:rsidRDefault="006739DA" w:rsidP="006739DA">
      <w:pPr>
        <w:pStyle w:val="1"/>
        <w:shd w:val="clear" w:color="auto" w:fill="FFFFFF"/>
        <w:spacing w:before="0" w:after="192"/>
        <w:rPr>
          <w:rFonts w:ascii="Arial" w:hAnsi="Arial" w:cs="Arial"/>
          <w:caps/>
          <w:color w:val="006FB8"/>
          <w:sz w:val="28"/>
          <w:szCs w:val="28"/>
        </w:rPr>
      </w:pPr>
      <w:r w:rsidRPr="006739DA">
        <w:rPr>
          <w:rFonts w:ascii="Arial" w:hAnsi="Arial" w:cs="Arial"/>
          <w:caps/>
          <w:color w:val="006FB8"/>
          <w:sz w:val="28"/>
          <w:szCs w:val="28"/>
        </w:rPr>
        <w:t>РОСРЕЕСТР РЕАЛИЗУЕТ «ДОРОЖНЫЕ КАРТЫ» ПО НАПОЛНЕНИЮ ЕГРН СВЕДЕНИЯМИ В РЕГИОНАХ ДАЛЬНЕГО ВОСТОКА</w:t>
      </w:r>
      <w:bookmarkStart w:id="0" w:name="_GoBack"/>
      <w:bookmarkEnd w:id="0"/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Росреестр утвердил и реализует «федеральную дорожную карту» </w:t>
      </w:r>
      <w:r w:rsidRPr="007506B9">
        <w:rPr>
          <w:color w:val="000000"/>
          <w:sz w:val="28"/>
          <w:szCs w:val="28"/>
          <w:shd w:val="clear" w:color="auto" w:fill="FFFFFF"/>
        </w:rPr>
        <w:t>по наполнению Единого государственного реестра недвижимости (ЕГРН) необходимыми сведениями с регионами Дальневосточного федерального округа</w:t>
      </w:r>
      <w:r w:rsidRPr="007506B9">
        <w:rPr>
          <w:color w:val="000000"/>
          <w:sz w:val="28"/>
          <w:szCs w:val="28"/>
        </w:rPr>
        <w:t>. Об этом заявил </w:t>
      </w:r>
      <w:r w:rsidRPr="007506B9">
        <w:rPr>
          <w:bCs/>
          <w:color w:val="000000"/>
          <w:sz w:val="28"/>
          <w:szCs w:val="28"/>
        </w:rPr>
        <w:t>заместитель руководителя Росреестра Алексей Штейников</w:t>
      </w:r>
      <w:r w:rsidRPr="007506B9">
        <w:rPr>
          <w:color w:val="000000"/>
          <w:sz w:val="28"/>
          <w:szCs w:val="28"/>
        </w:rPr>
        <w:t> во время совещания с заместителем Полномочного представителя Президента РФ в ДФО </w:t>
      </w:r>
      <w:r w:rsidRPr="007506B9">
        <w:rPr>
          <w:bCs/>
          <w:color w:val="000000"/>
          <w:sz w:val="28"/>
          <w:szCs w:val="28"/>
        </w:rPr>
        <w:t>Григорием Курановым</w:t>
      </w:r>
      <w:r w:rsidRPr="007506B9">
        <w:rPr>
          <w:color w:val="000000"/>
          <w:sz w:val="28"/>
          <w:szCs w:val="28"/>
        </w:rPr>
        <w:t>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 развитие федеральной дорожной карты субъектами ДФО утверждены соответствующие планы работ.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  <w:shd w:val="clear" w:color="auto" w:fill="FFFFFF"/>
        </w:rPr>
        <w:t>Ранее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глава Росреестра Олег Скуфинский</w:t>
      </w:r>
      <w:r w:rsidRPr="007506B9">
        <w:rPr>
          <w:color w:val="000000"/>
          <w:sz w:val="28"/>
          <w:szCs w:val="28"/>
          <w:shd w:val="clear" w:color="auto" w:fill="FFFFFF"/>
        </w:rPr>
        <w:t> на встрече с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Президентом России Владимиром Путиным</w:t>
      </w:r>
      <w:r w:rsidRPr="007506B9">
        <w:rPr>
          <w:color w:val="000000"/>
          <w:sz w:val="28"/>
          <w:szCs w:val="28"/>
          <w:shd w:val="clear" w:color="auto" w:fill="FFFFFF"/>
        </w:rPr>
        <w:t> заявил: </w:t>
      </w:r>
      <w:r w:rsidRPr="007506B9">
        <w:rPr>
          <w:iCs/>
          <w:color w:val="000000"/>
          <w:sz w:val="28"/>
          <w:szCs w:val="28"/>
          <w:shd w:val="clear" w:color="auto" w:fill="FFFFFF"/>
        </w:rPr>
        <w:t>«Очень важно, чтобы информация в этом реестре была полной и точной. Она как раз будет определять качество сервисов и услуг. Мы очень чётко работаем по этому направлению».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Всего по России в развитие проекта утверждены «дорожные карты» с 82 регионами. Документы предполагают проведение мероприятий по наполнению ЕГРН сведениями о границах административно-территориальных образований, территориальных зон, земельных участков и иных объектов недвижимости, анализу и сравнению данных о землях лесного фонда, сельскохозяйственного назначения, особо охраняемых территорий и пр.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Кроме того, совместно с органами исполнительной власти регионов и органами местного самоуправления в 2020 году в 15 субъектах Российской Федерации организовано проведение комплексных кадастровых работ, в том числе в Республике Бурятия, Хабаровском крае, Магаданской и Сахалинской областях. Заместитель руководителя Росреестра Алексей Штейников напомнил, что субъекты ДФО входят в число приоритетных территорий, для которых предусмотрено дополнительное финансирование на проведение комплексных кадастровых работ.</w:t>
      </w:r>
    </w:p>
    <w:p w:rsidR="007506B9" w:rsidRPr="007506B9" w:rsidRDefault="007506B9" w:rsidP="007506B9">
      <w:pPr>
        <w:shd w:val="clear" w:color="auto" w:fill="FFFFFF"/>
        <w:spacing w:line="312" w:lineRule="atLeast"/>
        <w:jc w:val="both"/>
        <w:rPr>
          <w:color w:val="000000"/>
          <w:sz w:val="28"/>
          <w:szCs w:val="28"/>
        </w:rPr>
      </w:pPr>
      <w:r w:rsidRPr="007506B9">
        <w:rPr>
          <w:color w:val="000000"/>
          <w:sz w:val="28"/>
          <w:szCs w:val="28"/>
        </w:rPr>
        <w:t>В рамках взаимодействия с региональными органами власти продолжается совместная работа Росреестра с многофункциональными центрами в части приема заявлений и сканирования документов. </w:t>
      </w:r>
      <w:r w:rsidRPr="007506B9">
        <w:rPr>
          <w:iCs/>
          <w:color w:val="000000"/>
          <w:sz w:val="28"/>
          <w:szCs w:val="28"/>
        </w:rPr>
        <w:t xml:space="preserve">«МФЦ осуществляют прием документов по всем основным государственным услугам Росреестра. Работа на местах значительно влияет на качество и доступность услуг ведомства. Поэтому в регионах мы организовываем обучающие мероприятия, семинары </w:t>
      </w:r>
      <w:r w:rsidRPr="007506B9">
        <w:rPr>
          <w:iCs/>
          <w:color w:val="000000"/>
          <w:sz w:val="28"/>
          <w:szCs w:val="28"/>
        </w:rPr>
        <w:lastRenderedPageBreak/>
        <w:t>с сотрудниками многофункциональных центров, совместно с региональными командами работаем над повышением качества приема и сканирования документов», </w:t>
      </w:r>
      <w:r w:rsidRPr="007506B9">
        <w:rPr>
          <w:color w:val="000000"/>
          <w:sz w:val="28"/>
          <w:szCs w:val="28"/>
        </w:rPr>
        <w:t>— заявил </w:t>
      </w:r>
      <w:r w:rsidRPr="007506B9">
        <w:rPr>
          <w:bCs/>
          <w:color w:val="000000"/>
          <w:sz w:val="28"/>
          <w:szCs w:val="28"/>
        </w:rPr>
        <w:t>Алексей Штейников</w:t>
      </w:r>
      <w:r w:rsidRPr="007506B9">
        <w:rPr>
          <w:color w:val="000000"/>
          <w:sz w:val="28"/>
          <w:szCs w:val="28"/>
        </w:rPr>
        <w:t>.</w:t>
      </w:r>
    </w:p>
    <w:p w:rsidR="00ED7BC8" w:rsidRPr="007506B9" w:rsidRDefault="007506B9" w:rsidP="007506B9">
      <w:pPr>
        <w:autoSpaceDE w:val="0"/>
        <w:autoSpaceDN w:val="0"/>
        <w:adjustRightInd w:val="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7506B9">
        <w:rPr>
          <w:color w:val="000000"/>
          <w:sz w:val="28"/>
          <w:szCs w:val="28"/>
          <w:shd w:val="clear" w:color="auto" w:fill="FFFFFF"/>
        </w:rPr>
        <w:t>По поручению </w:t>
      </w:r>
      <w:r w:rsidRPr="007506B9">
        <w:rPr>
          <w:bCs/>
          <w:color w:val="000000"/>
          <w:sz w:val="28"/>
          <w:szCs w:val="28"/>
          <w:shd w:val="clear" w:color="auto" w:fill="FFFFFF"/>
        </w:rPr>
        <w:t>Председателя Правительства Михаила Мишустина</w:t>
      </w:r>
      <w:r w:rsidRPr="007506B9">
        <w:rPr>
          <w:color w:val="000000"/>
          <w:sz w:val="28"/>
          <w:szCs w:val="28"/>
          <w:shd w:val="clear" w:color="auto" w:fill="FFFFFF"/>
        </w:rPr>
        <w:t> Росреестр проводит работу с регионами по анализу эффективности использования земельных участков для определения возможности вовлечения их в оборот в целях жилищного строительства. Задача реализуется в рамках достижения целевого показателя национального проекта «Жилье и городская среда», в соответствии с которым к 2024 году предусмотрено вовлечь в жилищное строительство земельные участки общей площадью 50,3 тыс. га. На территории ДФО выявлено 399 земельных участков и территорий, из них под строительство многоквартирных домов пригодны 207 участков, под индивидуальное жилищное строительство – 192 участка, общая площадь которых составляет 8,3 тыс. га. Всего по России определены уже более 5,5 тысяч земельных участков и территорий общей площадью более 100 тысяч га. В данный момент для удобства потенциальных инвесторов Росреестр разрабатывает технологию по отображению выявленных участков на Публичной кадастровой карте.</w:t>
      </w:r>
    </w:p>
    <w:p w:rsidR="00ED7BC8" w:rsidRDefault="00ED7BC8" w:rsidP="00CE58D6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sectPr w:rsidR="00ED7BC8" w:rsidSect="00E926C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B4" w:rsidRDefault="006D6EB4" w:rsidP="006F1464">
      <w:r>
        <w:separator/>
      </w:r>
    </w:p>
  </w:endnote>
  <w:endnote w:type="continuationSeparator" w:id="1">
    <w:p w:rsidR="006D6EB4" w:rsidRDefault="006D6EB4" w:rsidP="006F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B4" w:rsidRDefault="006D6EB4" w:rsidP="006F1464">
      <w:r>
        <w:separator/>
      </w:r>
    </w:p>
  </w:footnote>
  <w:footnote w:type="continuationSeparator" w:id="1">
    <w:p w:rsidR="006D6EB4" w:rsidRDefault="006D6EB4" w:rsidP="006F1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A30E0E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6C7" w:rsidRDefault="006D6E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C7" w:rsidRDefault="00A30E0E" w:rsidP="00E926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77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4E31">
      <w:rPr>
        <w:rStyle w:val="a7"/>
        <w:noProof/>
      </w:rPr>
      <w:t>2</w:t>
    </w:r>
    <w:r>
      <w:rPr>
        <w:rStyle w:val="a7"/>
      </w:rPr>
      <w:fldChar w:fldCharType="end"/>
    </w:r>
  </w:p>
  <w:p w:rsidR="00E926C7" w:rsidRDefault="006D6E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4BF"/>
    <w:rsid w:val="00001E37"/>
    <w:rsid w:val="00062B5B"/>
    <w:rsid w:val="000B39BE"/>
    <w:rsid w:val="000D7A88"/>
    <w:rsid w:val="00105CCC"/>
    <w:rsid w:val="00124E64"/>
    <w:rsid w:val="001736AD"/>
    <w:rsid w:val="00180520"/>
    <w:rsid w:val="001977E1"/>
    <w:rsid w:val="001B0F1D"/>
    <w:rsid w:val="001C503B"/>
    <w:rsid w:val="001C5985"/>
    <w:rsid w:val="00291E84"/>
    <w:rsid w:val="002B03F2"/>
    <w:rsid w:val="002B327B"/>
    <w:rsid w:val="00306DB9"/>
    <w:rsid w:val="00332A2A"/>
    <w:rsid w:val="00363FBF"/>
    <w:rsid w:val="00393586"/>
    <w:rsid w:val="003A2BA2"/>
    <w:rsid w:val="003A5FFC"/>
    <w:rsid w:val="003C7F74"/>
    <w:rsid w:val="003F7101"/>
    <w:rsid w:val="00403076"/>
    <w:rsid w:val="00425E85"/>
    <w:rsid w:val="0043582A"/>
    <w:rsid w:val="00437CF9"/>
    <w:rsid w:val="004435A2"/>
    <w:rsid w:val="0046352E"/>
    <w:rsid w:val="004D0D5A"/>
    <w:rsid w:val="004D7AC1"/>
    <w:rsid w:val="00510B8C"/>
    <w:rsid w:val="00547717"/>
    <w:rsid w:val="00547907"/>
    <w:rsid w:val="00552442"/>
    <w:rsid w:val="00553938"/>
    <w:rsid w:val="0056280D"/>
    <w:rsid w:val="005859C9"/>
    <w:rsid w:val="00597198"/>
    <w:rsid w:val="005C3BB6"/>
    <w:rsid w:val="005C7D5D"/>
    <w:rsid w:val="005E61F2"/>
    <w:rsid w:val="00623B1D"/>
    <w:rsid w:val="00644EA7"/>
    <w:rsid w:val="00671DFD"/>
    <w:rsid w:val="006739DA"/>
    <w:rsid w:val="00673EA0"/>
    <w:rsid w:val="006904B3"/>
    <w:rsid w:val="00697279"/>
    <w:rsid w:val="006A20E6"/>
    <w:rsid w:val="006D6EB4"/>
    <w:rsid w:val="006F1464"/>
    <w:rsid w:val="0073308C"/>
    <w:rsid w:val="00737812"/>
    <w:rsid w:val="007506B9"/>
    <w:rsid w:val="0075269D"/>
    <w:rsid w:val="00766D7B"/>
    <w:rsid w:val="00783B29"/>
    <w:rsid w:val="0079020C"/>
    <w:rsid w:val="00790639"/>
    <w:rsid w:val="007A02BA"/>
    <w:rsid w:val="007A55EA"/>
    <w:rsid w:val="007C54AC"/>
    <w:rsid w:val="007F1706"/>
    <w:rsid w:val="007F6E76"/>
    <w:rsid w:val="00827F14"/>
    <w:rsid w:val="00860CF9"/>
    <w:rsid w:val="00897249"/>
    <w:rsid w:val="008A3F57"/>
    <w:rsid w:val="008B2271"/>
    <w:rsid w:val="008E1148"/>
    <w:rsid w:val="009135BE"/>
    <w:rsid w:val="00953587"/>
    <w:rsid w:val="009550F7"/>
    <w:rsid w:val="009A1132"/>
    <w:rsid w:val="009B32B1"/>
    <w:rsid w:val="00A03A13"/>
    <w:rsid w:val="00A05168"/>
    <w:rsid w:val="00A30E0E"/>
    <w:rsid w:val="00A400C7"/>
    <w:rsid w:val="00A43786"/>
    <w:rsid w:val="00A6574E"/>
    <w:rsid w:val="00B02AE5"/>
    <w:rsid w:val="00B41ADB"/>
    <w:rsid w:val="00B75602"/>
    <w:rsid w:val="00B923EA"/>
    <w:rsid w:val="00B94C27"/>
    <w:rsid w:val="00BC540C"/>
    <w:rsid w:val="00BC6147"/>
    <w:rsid w:val="00BD65BF"/>
    <w:rsid w:val="00C10CDC"/>
    <w:rsid w:val="00C4177F"/>
    <w:rsid w:val="00C52403"/>
    <w:rsid w:val="00C674BF"/>
    <w:rsid w:val="00C80359"/>
    <w:rsid w:val="00CB6597"/>
    <w:rsid w:val="00CC52C4"/>
    <w:rsid w:val="00CD128A"/>
    <w:rsid w:val="00CD451D"/>
    <w:rsid w:val="00CE58D6"/>
    <w:rsid w:val="00CF263E"/>
    <w:rsid w:val="00CF726E"/>
    <w:rsid w:val="00D10F71"/>
    <w:rsid w:val="00D13F13"/>
    <w:rsid w:val="00D22562"/>
    <w:rsid w:val="00D260B2"/>
    <w:rsid w:val="00D421BB"/>
    <w:rsid w:val="00D44E31"/>
    <w:rsid w:val="00D548C6"/>
    <w:rsid w:val="00D57F13"/>
    <w:rsid w:val="00D77053"/>
    <w:rsid w:val="00DB5BC3"/>
    <w:rsid w:val="00E0070D"/>
    <w:rsid w:val="00E017BE"/>
    <w:rsid w:val="00E55C82"/>
    <w:rsid w:val="00E63864"/>
    <w:rsid w:val="00ED4673"/>
    <w:rsid w:val="00ED4954"/>
    <w:rsid w:val="00ED7BC8"/>
    <w:rsid w:val="00EE2CD1"/>
    <w:rsid w:val="00EF10C3"/>
    <w:rsid w:val="00F31140"/>
    <w:rsid w:val="00F41702"/>
    <w:rsid w:val="00F74077"/>
    <w:rsid w:val="00FB05F7"/>
    <w:rsid w:val="00FD0690"/>
    <w:rsid w:val="00FE0119"/>
    <w:rsid w:val="00FE4D2D"/>
    <w:rsid w:val="00FF1D11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77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4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7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6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7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4BF"/>
  </w:style>
  <w:style w:type="character" w:styleId="a8">
    <w:name w:val="Hyperlink"/>
    <w:basedOn w:val="a0"/>
    <w:unhideWhenUsed/>
    <w:rsid w:val="00C674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7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0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291E8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39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179B-DFC8-45BF-B707-51518386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pis</cp:lastModifiedBy>
  <cp:revision>2</cp:revision>
  <cp:lastPrinted>2020-10-30T06:31:00Z</cp:lastPrinted>
  <dcterms:created xsi:type="dcterms:W3CDTF">2020-11-12T08:27:00Z</dcterms:created>
  <dcterms:modified xsi:type="dcterms:W3CDTF">2020-11-12T08:27:00Z</dcterms:modified>
</cp:coreProperties>
</file>