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1B2" w:rsidRDefault="00CE7576">
      <w:r>
        <w:rPr>
          <w:b/>
          <w:noProof/>
          <w:sz w:val="28"/>
          <w:szCs w:val="28"/>
        </w:rPr>
        <w:drawing>
          <wp:inline distT="0" distB="0" distL="0" distR="0" wp14:anchorId="33EEAA32" wp14:editId="660404DF">
            <wp:extent cx="2349500" cy="1350645"/>
            <wp:effectExtent l="0" t="0" r="0" b="1905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576" w:rsidRDefault="00CE7576"/>
    <w:p w:rsidR="00CE7576" w:rsidRPr="00CE7576" w:rsidRDefault="00CE7576" w:rsidP="00CE757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CE7576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Ответственность юридического лица за использование земельного участка на праве постоянного (бессрочного) пользования </w:t>
      </w:r>
    </w:p>
    <w:p w:rsidR="00CE7576" w:rsidRPr="00CE7576" w:rsidRDefault="00CE7576" w:rsidP="00CE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CE7576" w:rsidRPr="00CE7576" w:rsidRDefault="00CE7576" w:rsidP="00CE7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CE7576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С 1 октября 2013 года должностные лица Росреестра наделены полномочиями по возбуждению и рассмотрению дел, предусмотренных </w:t>
      </w:r>
      <w:hyperlink r:id="rId5" w:history="1">
        <w:r w:rsidRPr="00CE7576">
          <w:rPr>
            <w:rStyle w:val="a3"/>
            <w:rFonts w:ascii="Times New Roman" w:eastAsia="Calibri" w:hAnsi="Times New Roman"/>
            <w:color w:val="000000" w:themeColor="text1"/>
            <w:sz w:val="28"/>
            <w:szCs w:val="28"/>
            <w:u w:val="none"/>
            <w:lang w:eastAsia="ru-RU"/>
          </w:rPr>
          <w:t>статьей 7.34</w:t>
        </w:r>
      </w:hyperlink>
      <w:r w:rsidRPr="00CE7576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Кодекса Российской Федерации об административных правонарушениях. Речь идет о нарушении сроков и порядка переоформления права постоянного (бессрочного) пользования земельными участками на право аренды земельных участков или сроков и порядка приобретения земельных участков в собственность, установленных земельным законодательством.</w:t>
      </w:r>
    </w:p>
    <w:p w:rsidR="00CE7576" w:rsidRPr="00CE7576" w:rsidRDefault="00CE7576" w:rsidP="00CE7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CE7576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В соответствии со статьёй </w:t>
      </w:r>
      <w:proofErr w:type="gramStart"/>
      <w:r w:rsidRPr="00CE7576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3  Федерального</w:t>
      </w:r>
      <w:proofErr w:type="gramEnd"/>
      <w:r w:rsidRPr="00CE7576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закона от 25.10.2001          № 137-ФЗ «О введении в действие Земельного кодекса Российской Федерации» права на землю, не предусмотренные Земельным кодексом Российской Федерации, подлежат переоформлению со дня введения в действие Земельного кодекса Российской Федерации. Право постоянного (бессрочного) пользования находящимися в государственной или муниципальной собственности земельными участками, возникшее у граждан или юридических лиц до дня введения в действие Земельного кодекса Российской Федерации, сохраняется. Право пожизненного наследуемого владения находящимися в государственной или муниципальной собственности земельными участками, приобретенное гражданином до дня введения в действие Земельного кодекса Российской Федерации, сохраняется.</w:t>
      </w:r>
    </w:p>
    <w:p w:rsidR="00CE7576" w:rsidRPr="00CE7576" w:rsidRDefault="00CE7576" w:rsidP="00CE7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CE7576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Юридические лица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 до 1 июля 2012 года.</w:t>
      </w:r>
    </w:p>
    <w:p w:rsidR="00CE7576" w:rsidRPr="00CE7576" w:rsidRDefault="00CE7576" w:rsidP="00CE7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CE7576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Данное правило не распространяется на случаи, если земельные участки на праве постоянного (бессрочного) пользования предоставлены:</w:t>
      </w:r>
    </w:p>
    <w:p w:rsidR="00CE7576" w:rsidRPr="00CE7576" w:rsidRDefault="00CE7576" w:rsidP="00CE7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CE7576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некоммерческим организациям, созданным до дня вступления в силу Федерального закона от 25.10.2001 № 137-ФЗ «О введении в действие Земельного кодекса Российской Федерации» (до 30 октября 2001 года) для ведения садоводства, огородничества или дачного хозяйства;</w:t>
      </w:r>
    </w:p>
    <w:p w:rsidR="00CE7576" w:rsidRPr="00CE7576" w:rsidRDefault="00CE7576" w:rsidP="00CE7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CE7576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организациям, при которых до дня вступления в силу Федерального закона от 25.10.2001 № 137-ФЗ «О введении в действие Земельного кодекса Российской Федерации» были созданы (организованы) некоммерческие </w:t>
      </w:r>
      <w:r w:rsidRPr="00CE7576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lastRenderedPageBreak/>
        <w:t>организации для ведения садоводства, огородничества или дачного хозяйства, пользующиеся такими земельными участками;</w:t>
      </w:r>
    </w:p>
    <w:p w:rsidR="00CE7576" w:rsidRPr="00CE7576" w:rsidRDefault="00CE7576" w:rsidP="00CE7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- </w:t>
      </w:r>
      <w:bookmarkStart w:id="0" w:name="_GoBack"/>
      <w:bookmarkEnd w:id="0"/>
      <w:r w:rsidRPr="00CE7576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гаражным потребительским кооперативам.</w:t>
      </w:r>
    </w:p>
    <w:p w:rsidR="00CE7576" w:rsidRPr="00CE7576" w:rsidRDefault="00CE7576" w:rsidP="00CE7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CE7576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Управление Росреестра по Волгоградской области разъясняет, что юридические лица, которые до 1 июля 2012 года не переоформили право постоянного (бессрочного) пользования, могут быть привлечены к административной ответственности в виде административного штрафа в размере от 20 до 100 тысяч рублей.</w:t>
      </w:r>
    </w:p>
    <w:p w:rsidR="00CE7576" w:rsidRPr="00CE7576" w:rsidRDefault="00CE7576" w:rsidP="00CE7576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</w:p>
    <w:p w:rsidR="00CE7576" w:rsidRPr="00CE7576" w:rsidRDefault="00CE7576" w:rsidP="00CE7576">
      <w:pPr>
        <w:spacing w:after="0" w:line="240" w:lineRule="auto"/>
        <w:ind w:firstLine="709"/>
        <w:rPr>
          <w:color w:val="000000" w:themeColor="text1"/>
        </w:rPr>
      </w:pPr>
    </w:p>
    <w:sectPr w:rsidR="00CE7576" w:rsidRPr="00CE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96"/>
    <w:rsid w:val="006331B2"/>
    <w:rsid w:val="00751396"/>
    <w:rsid w:val="00CE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BC4A2-EB5B-4007-BCDF-22BA723B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57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5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F143990D994E81E73CC4E4253C6E01629446DEECFA3CAD73A26B53EF8721B09140D4487FC52A802A3B91584C6769942F3AFD17CEDFD7E6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Дарья Дмитриевна</dc:creator>
  <cp:keywords/>
  <dc:description/>
  <cp:lastModifiedBy>Бондарева Дарья Дмитриевна</cp:lastModifiedBy>
  <cp:revision>3</cp:revision>
  <dcterms:created xsi:type="dcterms:W3CDTF">2020-11-20T11:50:00Z</dcterms:created>
  <dcterms:modified xsi:type="dcterms:W3CDTF">2020-11-20T11:51:00Z</dcterms:modified>
</cp:coreProperties>
</file>