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A" w:rsidRDefault="006D537A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6D537A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5939790" cy="654394"/>
            <wp:effectExtent l="0" t="0" r="3810" b="0"/>
            <wp:docPr id="1" name="Рисунок 1" descr="\\10.34.143.15\Public\Золотарева\CМИ\2019\20_ЛЕТ_ФИЛИАЛУ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19\20_ЛЕТ_ФИЛИАЛУ\К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7B4E">
        <w:rPr>
          <w:rFonts w:ascii="Times New Roman" w:hAnsi="Times New Roman" w:cs="Times New Roman"/>
          <w:b/>
          <w:sz w:val="28"/>
          <w:szCs w:val="28"/>
        </w:rPr>
        <w:t xml:space="preserve">Свыше миллиона сведений о недвижимости выдано волгоградцам </w:t>
      </w:r>
    </w:p>
    <w:bookmarkEnd w:id="0"/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DA7B4E" w:rsidRPr="00DA7B4E" w:rsidRDefault="00DA7B4E" w:rsidP="00DA7B4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4E" w:rsidRPr="00DA7B4E" w:rsidRDefault="00DA7B4E" w:rsidP="00DA7B4E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7B4E">
        <w:rPr>
          <w:rFonts w:ascii="Times New Roman" w:hAnsi="Times New Roman" w:cs="Times New Roman"/>
          <w:bCs/>
          <w:i/>
          <w:sz w:val="28"/>
          <w:szCs w:val="28"/>
        </w:rPr>
        <w:t xml:space="preserve">Кадастровая палата по Волгоградской области подвела итоги предоставления сведений из </w:t>
      </w:r>
      <w:proofErr w:type="spellStart"/>
      <w:r w:rsidRPr="00DA7B4E">
        <w:rPr>
          <w:rFonts w:ascii="Times New Roman" w:hAnsi="Times New Roman" w:cs="Times New Roman"/>
          <w:bCs/>
          <w:i/>
          <w:sz w:val="28"/>
          <w:szCs w:val="28"/>
        </w:rPr>
        <w:t>госреестра</w:t>
      </w:r>
      <w:proofErr w:type="spellEnd"/>
      <w:r w:rsidRPr="00DA7B4E">
        <w:rPr>
          <w:rFonts w:ascii="Times New Roman" w:hAnsi="Times New Roman" w:cs="Times New Roman"/>
          <w:bCs/>
          <w:i/>
          <w:sz w:val="28"/>
          <w:szCs w:val="28"/>
        </w:rPr>
        <w:t xml:space="preserve"> недвижимости за 2019 год. Всего за этот период Кадастровая палата выдала волгоградцам более 1,6 млн выписок.</w:t>
      </w:r>
    </w:p>
    <w:p w:rsidR="00DA7B4E" w:rsidRP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E">
        <w:rPr>
          <w:rFonts w:ascii="Times New Roman" w:hAnsi="Times New Roman" w:cs="Times New Roman"/>
          <w:i/>
          <w:sz w:val="28"/>
          <w:szCs w:val="28"/>
        </w:rPr>
        <w:t xml:space="preserve">«Развитие современных технологий, позволило перейти на качественно новый уровень оказания государственных услуг, значительная часть из которых доступна в электронном виде. Растет популярность таких услуг. Уже сегодня выдача сведений из ЕГРН более чем на 90% производится волгоградцам в электронном виде. </w:t>
      </w:r>
      <w:r w:rsidRPr="00DA7B4E">
        <w:rPr>
          <w:rFonts w:ascii="Times New Roman" w:hAnsi="Times New Roman" w:cs="Times New Roman"/>
          <w:i/>
          <w:color w:val="000000"/>
          <w:sz w:val="28"/>
          <w:szCs w:val="28"/>
        </w:rPr>
        <w:t>Доля таких услуг за 2019г. составила 90,4%</w:t>
      </w:r>
      <w:r w:rsidRPr="00DA7B4E">
        <w:rPr>
          <w:rFonts w:ascii="Times New Roman" w:hAnsi="Times New Roman" w:cs="Times New Roman"/>
          <w:i/>
          <w:sz w:val="28"/>
          <w:szCs w:val="28"/>
        </w:rPr>
        <w:t>»</w:t>
      </w:r>
      <w:r w:rsidRPr="00DA7B4E">
        <w:rPr>
          <w:rFonts w:ascii="Times New Roman" w:hAnsi="Times New Roman" w:cs="Times New Roman"/>
          <w:sz w:val="28"/>
          <w:szCs w:val="28"/>
        </w:rPr>
        <w:t xml:space="preserve"> - отметила </w:t>
      </w:r>
      <w:r w:rsidRPr="00DA7B4E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DA7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4E" w:rsidRP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E">
        <w:rPr>
          <w:rFonts w:ascii="Times New Roman" w:hAnsi="Times New Roman" w:cs="Times New Roman"/>
          <w:sz w:val="28"/>
          <w:szCs w:val="28"/>
        </w:rPr>
        <w:t>Самой популярной остается выписка о правах отдельного лица на имеющиеся у него объекты недвижимости: в 2019 году было выдано более 808 тыс. таких выписок.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недвижимости: выдано почти 264 тыс. сведений за указанный период. Кроме того, в 2019 году Кадастровая палата по Волгоградской области выдала более 208 тыс. выписок об объекте недвижимости, почти 45 тыс. выписок о переходе права собственности на объект недвижимости и около 25 тыс. кадастровых планов территории.</w:t>
      </w:r>
    </w:p>
    <w:p w:rsid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E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     </w:t>
      </w:r>
    </w:p>
    <w:p w:rsidR="00DA7B4E" w:rsidRDefault="00DA7B4E" w:rsidP="00DA7B4E">
      <w:pPr>
        <w:spacing w:after="0" w:line="360" w:lineRule="auto"/>
        <w:ind w:firstLine="567"/>
        <w:jc w:val="both"/>
        <w:rPr>
          <w:rStyle w:val="a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 (срок предоставления выписки увеличивается на 2 дня). В то же время, для предоставления сведений фактически в режиме онлайн осенью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2019 года Кадастровая палата в пилотном режиме </w:t>
      </w:r>
      <w:hyperlink r:id="rId10" w:history="1"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запустила</w:t>
        </w:r>
      </w:hyperlink>
      <w:r>
        <w:rPr>
          <w:rStyle w:val="a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позволяет волгоградцам получить выписку за несколько минут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spacing w:after="0" w:line="360" w:lineRule="auto"/>
        <w:ind w:firstLine="567"/>
        <w:jc w:val="both"/>
      </w:pP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оцифровала почти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половину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всех кадастровых дел </w:t>
      </w: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4E" w:rsidRDefault="00DA7B4E" w:rsidP="00DA7B4E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Перевод документов в «цифру» позволит повысить скорость проведения регистрационных действий, в том числе, экстерриториально  </w:t>
      </w:r>
    </w:p>
    <w:p w:rsidR="00DA7B4E" w:rsidRDefault="00DA7B4E" w:rsidP="00DA7B4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>
        <w:rPr>
          <w:rFonts w:ascii="Times New Roman" w:hAnsi="Times New Roman" w:cs="Times New Roman"/>
          <w:b/>
          <w:sz w:val="28"/>
          <w:szCs w:val="28"/>
        </w:rPr>
        <w:t>304 тыс.</w:t>
      </w:r>
      <w:r>
        <w:rPr>
          <w:rFonts w:ascii="Times New Roman" w:hAnsi="Times New Roman" w:cs="Times New Roman"/>
          <w:b/>
          <w:sz w:val="28"/>
        </w:rPr>
        <w:t xml:space="preserve"> кадастровых дел,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почти 50%</w:t>
      </w:r>
      <w:r>
        <w:rPr>
          <w:rFonts w:ascii="Times New Roman" w:hAnsi="Times New Roman" w:cs="Times New Roman"/>
          <w:b/>
          <w:sz w:val="28"/>
        </w:rPr>
        <w:t xml:space="preserve"> от всех кадастровых документов, находящихся на хранении в архиве учреждения. Перевод документов в «цифру» позволит оперативно оказывать учетно-регистрационные услуги, в том числе вне зависимости </w:t>
      </w:r>
      <w:r>
        <w:rPr>
          <w:rFonts w:ascii="Times New Roman" w:hAnsi="Times New Roman" w:cs="Times New Roman"/>
          <w:b/>
          <w:sz w:val="28"/>
        </w:rPr>
        <w:lastRenderedPageBreak/>
        <w:t xml:space="preserve">от месторасположения объекта недвижимости, то есть экстерриториально.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Кадастровые дела – это документы,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Кадастровое дело хранится в архиве Кадастровой палаты бессрочно и не подлежит изъятию или утилизации даже в случае ликвидации земельного надела.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хранящихся документов в электронный вид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перекомплектацию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кадастровых дел, сканирование бумажных документов с последующей загрузкой в хранилище.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ретроконверсии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наличие электронного образа документа, заверенного </w:t>
      </w:r>
      <w:r>
        <w:rPr>
          <w:rFonts w:ascii="Times New Roman" w:hAnsi="Times New Roman" w:cs="Times New Roman"/>
          <w:sz w:val="28"/>
        </w:rPr>
        <w:t xml:space="preserve">личной электронной подписью специалиста архива Кадастровой палаты.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Граждане и юридические лица могут запрашивать документы из архива Кадастровой палаты при проведении сделок с недвижимостью, а также для урегулирования земельных споров. 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«Работа по переводу кадастровых дел в электронный вид направлена на повышение качества и доступности государственных услуг. Во-первых, сокращение сроков предоставления сведений из архива учреждения вследствие уничтожения лишних документов. Ожидается, что значительно сократится объем хранящихся архивных дел и, соответственно, время на поиски нужной информации по запросам. Во-вторых, создание электронного архива позволит в полной мере получать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сведения по экстерриториальному принципу – в офисе Кадастровой палаты или МФЦ, вне зависимости от того, в каком регионе находится объект 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филиала Кадастровой палаты по Волгоградской области Наталья Бирюлькина.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</w:t>
      </w:r>
      <w:r>
        <w:rPr>
          <w:rFonts w:ascii="Times New Roman" w:hAnsi="Times New Roman" w:cs="Times New Roman"/>
          <w:sz w:val="28"/>
        </w:rPr>
        <w:t xml:space="preserve"> такую же юридическую силу, что и бумажный. Выдача сведений из архива занимает не более трех рабочих дней.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разъяснила волгоградцам, в чем отличия между </w:t>
      </w:r>
      <w:proofErr w:type="spellStart"/>
      <w:r w:rsidRPr="00DA7B4E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DA7B4E">
        <w:rPr>
          <w:rFonts w:ascii="Times New Roman" w:hAnsi="Times New Roman" w:cs="Times New Roman"/>
          <w:b/>
          <w:sz w:val="28"/>
          <w:szCs w:val="28"/>
        </w:rPr>
        <w:t>-местом и парковкой</w:t>
      </w:r>
    </w:p>
    <w:p w:rsidR="00DA7B4E" w:rsidRDefault="00DA7B4E" w:rsidP="00DA7B4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7B4E" w:rsidRDefault="00DA7B4E" w:rsidP="00DA7B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1 января 2018 года в Едином государственном реестре недвижимости (ЕГРН) появился новый вид объекта недвижимого имущества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-место. Это понятие давно существует в гражданском обороте. Однако только когда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-место стало самостоятельным объектом недвижимости, его владельцы получили правовую защиту. Волгоградцы получили возможность не только пользоваться столь значимыми «квадратными метрами», но и </w:t>
      </w:r>
      <w:r>
        <w:rPr>
          <w:rFonts w:ascii="Times New Roman" w:hAnsi="Times New Roman" w:cs="Times New Roman"/>
          <w:b/>
          <w:sz w:val="28"/>
          <w:szCs w:val="28"/>
        </w:rPr>
        <w:t>оформлять их в собственность на общих основаниях.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Кадастровой палаты по Волгоградской области пояснили, что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– это предназначенная исключительно для размещения транспортного средства индивидуально-определённая часть здания, которая не ограничена либо частично ограничена строительной или иной ограждающей конструкцией. Законодательно ограничены размеры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-места: минимальный размер автостоянки – 5,3 х 2,5 метра, максимальный – 6,2 х 3,6 метра.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официально считалось объектом недвижимости, необходимо поставить его на кадастровый учет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порядке, в соответствии с требованиями Федерального закона 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«Согласно Закону, с 2017 года после ввода в эксплуатацию многоквартирного жилого дома на кадастровый учет одновременно ставятся здание и все расположенные в нем жилые и нежилые помещения, в том числе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-места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spacing w:after="0" w:line="360" w:lineRule="auto"/>
        <w:ind w:firstLine="709"/>
        <w:jc w:val="both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ЕГРН сведений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-месте можно оформить право собственности, подав заявление в орган регистрации прав. Это можно сделать при личном визите в МФЦ, по почте или с помощью </w:t>
      </w:r>
      <w:hyperlink r:id="rId12" w:anchor="/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электронных сервисов.</w:t>
        </w:r>
      </w:hyperlink>
    </w:p>
    <w:p w:rsidR="00DA7B4E" w:rsidRDefault="00DA7B4E" w:rsidP="00DA7B4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Зарегистрировав право собственности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-место, владелец может не только пользоваться данной недвижимостью, но и в полной мере ей распоряжаться: продавать, сдавать в аренду, дарить, завещать.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ЕГРН внесены сведения о 299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-местах, но, как считают в Кадастровой палате по Волгоградской области, пока граждане недостаточно информированы и всплеск активности населения в этом вопросе еще впереди.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термином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-место» в законодательстве Российской Федерации применяется понятие «парковка (парковочное место)». Парковка располагается за пределами зданий, сооружений, ее границы не устанавливаются.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«Соответственно, парковка, являющаяся частью уличной сети и размещаемая в том числе в границах дворов многоквартирных домов, не является объектом недвижимости, зарегистрировать право собственности на нее нельзя»,</w:t>
      </w:r>
      <w:r>
        <w:rPr>
          <w:rFonts w:ascii="Times New Roman" w:hAnsi="Times New Roman" w:cs="Times New Roman"/>
          <w:sz w:val="28"/>
          <w:szCs w:val="28"/>
        </w:rPr>
        <w:t xml:space="preserve"> – говорит </w:t>
      </w:r>
      <w:r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организации индивидуального парковочного места во дворе может быть решение общего собрания собственников помещений дома, но только в том случае, если земельный участок, на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 дом, принадлежит собственникам помещений в многоквартирном доме на праве общей долевой собственности.</w:t>
      </w:r>
    </w:p>
    <w:p w:rsid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>В ЕГРН внесены сведения о границах 5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Волгоградской области</w:t>
      </w:r>
    </w:p>
    <w:p w:rsidR="00DA7B4E" w:rsidRDefault="00DA7B4E" w:rsidP="00DA7B4E">
      <w:pPr>
        <w:pStyle w:val="ab"/>
        <w:spacing w:after="100" w:afterAutospacing="1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A7B4E" w:rsidRPr="00DA7B4E" w:rsidRDefault="00DA7B4E" w:rsidP="00DA7B4E">
      <w:pPr>
        <w:pStyle w:val="ab"/>
        <w:spacing w:after="100" w:afterAutospacing="1" w:line="360" w:lineRule="auto"/>
        <w:jc w:val="both"/>
        <w:rPr>
          <w:b/>
          <w:sz w:val="28"/>
          <w:szCs w:val="28"/>
        </w:rPr>
      </w:pPr>
      <w:r w:rsidRPr="00DA7B4E">
        <w:rPr>
          <w:b/>
          <w:sz w:val="28"/>
          <w:szCs w:val="28"/>
        </w:rPr>
        <w:t xml:space="preserve">В 2019 году ЕГРН пополнился сведениями о границах 12 населенных пунктов Волгоградской области. На данный момент всего в </w:t>
      </w:r>
      <w:proofErr w:type="spellStart"/>
      <w:r w:rsidRPr="00DA7B4E">
        <w:rPr>
          <w:b/>
          <w:sz w:val="28"/>
          <w:szCs w:val="28"/>
        </w:rPr>
        <w:t>госреестре</w:t>
      </w:r>
      <w:proofErr w:type="spellEnd"/>
      <w:r w:rsidRPr="00DA7B4E">
        <w:rPr>
          <w:b/>
          <w:sz w:val="28"/>
          <w:szCs w:val="28"/>
        </w:rPr>
        <w:t xml:space="preserve"> недвижимости содержатся сведения о 57 границах населенных пунктов региона. Таким образом, количество сведений о границах населенных пунктов, внесённых в ЕГРН, за год увеличилось на 26,7%: с 45 (по состоянию на 1 января 2019 года) до 57.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 w:rsidRPr="00DA7B4E">
        <w:rPr>
          <w:sz w:val="28"/>
          <w:szCs w:val="28"/>
        </w:rPr>
        <w:t>По данным на 1 января 2020г, в ЕГРН содержатся сведения о 57 границах населенных пунктов Волгоградской области, прирост количества сведений о границах населенных пунктов во втором полугодии около 13%.</w:t>
      </w:r>
      <w:r>
        <w:rPr>
          <w:sz w:val="28"/>
          <w:szCs w:val="28"/>
        </w:rPr>
        <w:t xml:space="preserve"> 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Актуальные сведения о границах населенных пунктов помогают сократить число земельных споров между правообладателями и улучшить качество управления территориями и земельными ресурсами региона, вовлекая земли в оборот</w:t>
      </w:r>
      <w:r>
        <w:rPr>
          <w:sz w:val="28"/>
          <w:szCs w:val="28"/>
        </w:rPr>
        <w:t xml:space="preserve">», − отмечает </w:t>
      </w:r>
      <w:r>
        <w:rPr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sz w:val="28"/>
          <w:szCs w:val="28"/>
        </w:rPr>
        <w:t xml:space="preserve">. 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поручению Правительства РФ, к 2021 году работа по внесению границ всех населенных пунктов в реестр недвижимости должна быть завершена. 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Определение границ населенных пунктов возложена на органы местного самоуправления. Именно они, согласно законодательству, инициируют работу по установлению данных границ. Кадастровая палата, в свою очередь, вносит полученные сведения в ЕГРН в порядке межведомственного взаимодействия</w:t>
      </w:r>
      <w:r>
        <w:rPr>
          <w:sz w:val="28"/>
          <w:szCs w:val="28"/>
        </w:rPr>
        <w:t xml:space="preserve">», − напоминает </w:t>
      </w:r>
      <w:r>
        <w:rPr>
          <w:b/>
          <w:sz w:val="28"/>
          <w:szCs w:val="28"/>
        </w:rPr>
        <w:t>Наталья Бирюлькина</w:t>
      </w:r>
      <w:r>
        <w:rPr>
          <w:sz w:val="28"/>
          <w:szCs w:val="28"/>
        </w:rPr>
        <w:t xml:space="preserve">. </w:t>
      </w: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Кадастровая палата разъяснила волгоградцам, </w:t>
      </w:r>
      <w:r w:rsidRPr="00DA7B4E">
        <w:rPr>
          <w:rFonts w:ascii="Times New Roman" w:hAnsi="Times New Roman" w:cs="Times New Roman"/>
          <w:b/>
          <w:sz w:val="28"/>
          <w:szCs w:val="28"/>
        </w:rPr>
        <w:t>как исправить реестровую ошибку</w:t>
      </w: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4E" w:rsidRPr="00DA7B4E" w:rsidRDefault="00DA7B4E" w:rsidP="00DA7B4E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</w:rPr>
      </w:pPr>
      <w:r w:rsidRPr="00DA7B4E">
        <w:rPr>
          <w:rFonts w:ascii="Times New Roman" w:hAnsi="Times New Roman" w:cs="Times New Roman"/>
          <w:i/>
          <w:sz w:val="28"/>
        </w:rPr>
        <w:t xml:space="preserve">В рамках </w:t>
      </w:r>
      <w:r w:rsidRPr="00DA7B4E">
        <w:rPr>
          <w:rFonts w:ascii="Times New Roman" w:hAnsi="Times New Roman" w:cs="Times New Roman"/>
          <w:i/>
          <w:sz w:val="28"/>
          <w:szCs w:val="28"/>
        </w:rPr>
        <w:t>Общероссийского дня приема граждан Кадастровая палата по Волгоградской области провела консультации по вопросам учетно-регистрационных действий с недвижимостью. Эксперты</w:t>
      </w:r>
      <w:r w:rsidRPr="00DA7B4E">
        <w:rPr>
          <w:rFonts w:ascii="Times New Roman" w:hAnsi="Times New Roman" w:cs="Times New Roman"/>
          <w:i/>
          <w:sz w:val="28"/>
        </w:rPr>
        <w:t xml:space="preserve"> подвели итоги и назвали самые популярные вопросы.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 всего волгоградцев интересовал вопрос об исправление реестровой ошибки относительно границ земельных участков (устранение пересечений). Также звучали вопросы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снятии объектов недвижимости с кадастрового учета.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Кадастровая палата разъясняет волгоградцам как исправить реестровые ошибки, содержащиеся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сведениях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(ЕГРН).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части 20 статьи 26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случае, если органом регистрации прав обнаружено пересечение границ земельного участка с границами другого участка, государственный кадастровый учет должен быть приостановлен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выяснения всех обстоятельств и решения проблемы.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выяснении причин, которые привели к подобной ситуации, может оказаться, что техническую ошибку допустил непосредственно орган регистрации прав. Например, при внесении сведений о местоположении границ земельного участка была допущена описка, опечатка и это привело к тому, что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ЕГРН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соответствуют данным, содержащимся в документах. В этом случае орган регистрации прав устранит ошибку без участия владельца земли.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ошибку допустил кадастровый инженер во время проведения кадастровых работ, то ошибка в сведениях реестра недвижимости называется реестровой ошибкой и подлежит исправлению.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Реестровая ошибка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быть исправлена на основании заявления правообладателя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документов, свидетельствующих о наличии реестровой ошибки и содержащих необходимые для ее исправления сведений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межевого плана с актом согласования нового местоположения границ земельного участка.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реестровая ошибка исправляется органом регистрации прав на основании предоставленного заявителем вступившего в законную силу решения суда об исправлении такой ошибки, при этом необходимо оформление межевого плана.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исправление реестровой ошибки возможно, как во внесудебном порядке, так и на основании судебного решения. </w:t>
      </w:r>
    </w:p>
    <w:p w:rsidR="00DA7B4E" w:rsidRDefault="00DA7B4E" w:rsidP="00DA7B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При исправлении реестровой ошибки возможно одновременно внести изменения в сведения ЕГРН в части местоположения границ смежных земельных участков и их площади без представления дополнительных заявлений о кадастровом учете изменений в отношении таких смежных земельных участков. Однако,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>Кадастровая палата разъясняет волгоградцам, как снять с кадастрового учета разрушенный дом</w:t>
      </w:r>
    </w:p>
    <w:p w:rsidR="00DA7B4E" w:rsidRDefault="00DA7B4E" w:rsidP="00DA7B4E">
      <w:pPr>
        <w:pStyle w:val="articledecorationfirst"/>
        <w:shd w:val="clear" w:color="auto" w:fill="FFFFFF"/>
        <w:spacing w:before="60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Нередко встречаются ситуации, при которых гражданин или юридическое лицо владеет объектом недвижимости (например, здание, сооружение), который полностью или частично разрушен и эксплуатация его невозможна. Фактически объект прекратил свое существование. Однако, поскольку запись об объекте недвижимости и о праве собственности на него содержится в Едином государственном реестре недвижимости (ЕГРН), то собственник разрушенной </w:t>
      </w:r>
      <w:r>
        <w:rPr>
          <w:b/>
          <w:sz w:val="28"/>
          <w:szCs w:val="28"/>
        </w:rPr>
        <w:lastRenderedPageBreak/>
        <w:t>недвижимости обязан нести бремя содержания, принадлежащего ему имущества и, в том числе, уплачивать налоги.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 жителям региона порядок снятия с кадастрового учета объектов капитального строительства (ОКС).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Когда возникает необходимость прекратить право на частное домовладение, например, в связи с гибелью или уничтожением здания, сооружения, объекта незавершенного строительства в результате стихийного бедствия, сноса, пожара, или иной чрезвычайной ситуации, то эта необходимость, в первую очередь обусловлена тем, что до момента регистрации прекращения права на такой ОКС будут начисляться налоги. Процедура снятия с кадастрового учета проводится только в случае фактического необратимого прекращения существования недвижимост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поясняет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существования объекта недвижимости, право на который зарегистрировано в ЕГРН, государственный кадастровый учет и государственная регистрация прекращения прав осуществляется одновременно.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Лишь только тогда, когда объект будет снят с государственного кадастрового учета и сведения об этом поступят в налоговый орган, начисление налогов будет прекращено. 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Документами, необходимыми для снятия объекта недвижимости с государственного кадастрового учета являются – заявление о снятии объекта с государственного кадастрового учета и акт обследования.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заявлением о снятии соответствующего объекта капитального строительства с кадастрового учета вправе обратиться собственник такого объекта, либо его представитель.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Другой необходимый документ – это акт обследования, удостоверяющий прекращение существования объекта недвижимости. Для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оформления акта обследования заинтересованному лицу необходимо заключить договор с кадастровым инженером – специалистом, обладающим квалификационным аттестатом и являющимся членом саморегулируемой организации.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акте обследования кадастровым инженер констатирует факт гибели, уничтожения конкретного объекта недвижимости с обязательным указанием кадастрового номера. 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Перечисленные для снятия с кадастрового учета документы можно подать в офисах МФЦ, а также посредством интернет-портала Росреестра. 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Процедуру снятия с кадастрового учета можно считать завершенной только после того, как заявителю будет выдана выписка из ЕГРН, свидетельствующая о том, что объект недвижимости больше не числится в государственном кадастре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 иная плата за снятие объекта капитального строительства с кадастрового учета не взимается.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следует откладывать в «долгий ящик» снятие с учета объекта недвижимости, так как это позволит избежать расходов в отношении уже не существующего ОКС.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D9" w:rsidRDefault="004B17D9" w:rsidP="00ED30C5">
      <w:pPr>
        <w:spacing w:after="0" w:line="240" w:lineRule="auto"/>
      </w:pPr>
      <w:r>
        <w:separator/>
      </w:r>
    </w:p>
  </w:endnote>
  <w:endnote w:type="continuationSeparator" w:id="0">
    <w:p w:rsidR="004B17D9" w:rsidRDefault="004B17D9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D9" w:rsidRDefault="004B17D9" w:rsidP="00ED30C5">
      <w:pPr>
        <w:spacing w:after="0" w:line="240" w:lineRule="auto"/>
      </w:pPr>
      <w:r>
        <w:separator/>
      </w:r>
    </w:p>
  </w:footnote>
  <w:footnote w:type="continuationSeparator" w:id="0">
    <w:p w:rsidR="004B17D9" w:rsidRDefault="004B17D9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17D9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509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5CDD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present/reg_righ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ite/press/news/detail.htm?id=10429616@fkpNewsReg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0490-635B-4932-83AA-016CE7C9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Константиновна</dc:creator>
  <cp:lastModifiedBy>user</cp:lastModifiedBy>
  <cp:revision>2</cp:revision>
  <cp:lastPrinted>2019-10-04T07:27:00Z</cp:lastPrinted>
  <dcterms:created xsi:type="dcterms:W3CDTF">2020-01-16T07:53:00Z</dcterms:created>
  <dcterms:modified xsi:type="dcterms:W3CDTF">2020-01-16T07:53:00Z</dcterms:modified>
</cp:coreProperties>
</file>